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32E225" w14:textId="6EC4BD22" w:rsidR="00693BC9" w:rsidRPr="00096186" w:rsidRDefault="006A2EE2" w:rsidP="004A4FEA">
      <w:pPr>
        <w:contextualSpacing/>
        <w:jc w:val="left"/>
        <w:rPr>
          <w:rFonts w:asciiTheme="minorHAnsi" w:hAnsiTheme="minorHAnsi" w:cstheme="minorHAnsi"/>
          <w:b/>
          <w:bCs/>
        </w:rPr>
      </w:pPr>
      <w:bookmarkStart w:id="0" w:name="_GoBack"/>
      <w:bookmarkEnd w:id="0"/>
      <w:r w:rsidRPr="00096186">
        <w:rPr>
          <w:rFonts w:asciiTheme="minorHAnsi" w:hAnsiTheme="minorHAnsi" w:cstheme="minorHAnsi"/>
          <w:b/>
          <w:bCs/>
        </w:rPr>
        <w:t>Key messages</w:t>
      </w:r>
    </w:p>
    <w:p w14:paraId="5E6353BA" w14:textId="347CF9EC" w:rsidR="00027B64" w:rsidRPr="00096186" w:rsidRDefault="00027B64" w:rsidP="004A4FEA">
      <w:pPr>
        <w:contextualSpacing/>
        <w:jc w:val="left"/>
        <w:rPr>
          <w:rFonts w:asciiTheme="minorHAnsi" w:hAnsiTheme="minorHAnsi" w:cstheme="minorHAnsi"/>
          <w:b/>
          <w:bCs/>
        </w:rPr>
      </w:pPr>
    </w:p>
    <w:p w14:paraId="398C8F34" w14:textId="51D16AEC" w:rsidR="00451E7A" w:rsidRPr="00096186" w:rsidRDefault="00451E7A" w:rsidP="004A4FEA">
      <w:pPr>
        <w:contextualSpacing/>
        <w:jc w:val="left"/>
        <w:rPr>
          <w:rFonts w:asciiTheme="minorHAnsi" w:hAnsiTheme="minorHAnsi" w:cstheme="minorHAnsi"/>
          <w:i/>
          <w:iCs/>
        </w:rPr>
      </w:pPr>
      <w:r w:rsidRPr="00096186">
        <w:rPr>
          <w:rFonts w:asciiTheme="minorHAnsi" w:hAnsiTheme="minorHAnsi" w:cstheme="minorHAnsi"/>
        </w:rPr>
        <w:t xml:space="preserve">Traditionally infection control experts have focussed on preventing transmission of water-related organisms such as </w:t>
      </w:r>
      <w:r w:rsidR="00096186" w:rsidRPr="00096186">
        <w:rPr>
          <w:rFonts w:asciiTheme="minorHAnsi" w:hAnsiTheme="minorHAnsi" w:cstheme="minorHAnsi"/>
          <w:i/>
          <w:iCs/>
        </w:rPr>
        <w:t xml:space="preserve">P. aeruginosa </w:t>
      </w:r>
      <w:r w:rsidR="00096186" w:rsidRPr="00096186">
        <w:rPr>
          <w:rFonts w:asciiTheme="minorHAnsi" w:hAnsiTheme="minorHAnsi" w:cstheme="minorHAnsi"/>
        </w:rPr>
        <w:t>and Legionella spp. More recently healthcare associated transmission of multi-resistant organisms (MROs) and even norovirus through environmental dispersal have become areas of priority.</w:t>
      </w:r>
    </w:p>
    <w:p w14:paraId="258B6E27" w14:textId="77777777" w:rsidR="00451E7A" w:rsidRPr="00096186" w:rsidRDefault="00451E7A" w:rsidP="004A4FEA">
      <w:pPr>
        <w:contextualSpacing/>
        <w:jc w:val="left"/>
        <w:rPr>
          <w:rFonts w:asciiTheme="minorHAnsi" w:hAnsiTheme="minorHAnsi" w:cstheme="minorHAnsi"/>
          <w:b/>
          <w:bCs/>
        </w:rPr>
      </w:pPr>
    </w:p>
    <w:p w14:paraId="0A75D647" w14:textId="77777777" w:rsidR="00451E7A" w:rsidRPr="00096186" w:rsidRDefault="00027B64"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There is a proven transmission path from</w:t>
      </w:r>
      <w:r w:rsidR="00693BC9" w:rsidRPr="00096186">
        <w:rPr>
          <w:rFonts w:asciiTheme="minorHAnsi" w:hAnsiTheme="minorHAnsi" w:cstheme="minorHAnsi"/>
        </w:rPr>
        <w:t xml:space="preserve"> </w:t>
      </w:r>
      <w:r w:rsidR="00DB2BB8" w:rsidRPr="00096186">
        <w:rPr>
          <w:rFonts w:asciiTheme="minorHAnsi" w:hAnsiTheme="minorHAnsi" w:cstheme="minorHAnsi"/>
        </w:rPr>
        <w:t xml:space="preserve">drains and </w:t>
      </w:r>
      <w:r w:rsidR="00693BC9" w:rsidRPr="00096186">
        <w:rPr>
          <w:rFonts w:asciiTheme="minorHAnsi" w:hAnsiTheme="minorHAnsi" w:cstheme="minorHAnsi"/>
        </w:rPr>
        <w:t xml:space="preserve">sink drains </w:t>
      </w:r>
      <w:r w:rsidRPr="00096186">
        <w:rPr>
          <w:rFonts w:asciiTheme="minorHAnsi" w:hAnsiTheme="minorHAnsi" w:cstheme="minorHAnsi"/>
        </w:rPr>
        <w:t xml:space="preserve">that are </w:t>
      </w:r>
      <w:r w:rsidR="00693BC9" w:rsidRPr="00096186">
        <w:rPr>
          <w:rFonts w:asciiTheme="minorHAnsi" w:hAnsiTheme="minorHAnsi" w:cstheme="minorHAnsi"/>
        </w:rPr>
        <w:t xml:space="preserve">contaminated with </w:t>
      </w:r>
      <w:r w:rsidR="00DB2BB8" w:rsidRPr="00096186">
        <w:rPr>
          <w:rFonts w:asciiTheme="minorHAnsi" w:hAnsiTheme="minorHAnsi" w:cstheme="minorHAnsi"/>
        </w:rPr>
        <w:t>potentially pathogenic bacteria</w:t>
      </w:r>
      <w:r w:rsidR="00DA441E" w:rsidRPr="00096186">
        <w:rPr>
          <w:rFonts w:asciiTheme="minorHAnsi" w:hAnsiTheme="minorHAnsi" w:cstheme="minorHAnsi"/>
        </w:rPr>
        <w:t>l biofilms</w:t>
      </w:r>
      <w:r w:rsidR="00DB2BB8" w:rsidRPr="00096186">
        <w:rPr>
          <w:rFonts w:asciiTheme="minorHAnsi" w:hAnsiTheme="minorHAnsi" w:cstheme="minorHAnsi"/>
        </w:rPr>
        <w:t xml:space="preserve"> including </w:t>
      </w:r>
      <w:proofErr w:type="spellStart"/>
      <w:r w:rsidR="00693BC9" w:rsidRPr="00096186">
        <w:rPr>
          <w:rFonts w:asciiTheme="minorHAnsi" w:hAnsiTheme="minorHAnsi" w:cstheme="minorHAnsi"/>
        </w:rPr>
        <w:t>carbapenemase</w:t>
      </w:r>
      <w:proofErr w:type="spellEnd"/>
      <w:r w:rsidR="00693BC9" w:rsidRPr="00096186">
        <w:rPr>
          <w:rFonts w:asciiTheme="minorHAnsi" w:hAnsiTheme="minorHAnsi" w:cstheme="minorHAnsi"/>
        </w:rPr>
        <w:t xml:space="preserve">-producing </w:t>
      </w:r>
      <w:r w:rsidR="00DA441E" w:rsidRPr="00096186">
        <w:rPr>
          <w:rFonts w:asciiTheme="minorHAnsi" w:hAnsiTheme="minorHAnsi" w:cstheme="minorHAnsi"/>
        </w:rPr>
        <w:t xml:space="preserve">and other multi-resistant </w:t>
      </w:r>
      <w:r w:rsidR="00693BC9" w:rsidRPr="00096186">
        <w:rPr>
          <w:rFonts w:asciiTheme="minorHAnsi" w:hAnsiTheme="minorHAnsi" w:cstheme="minorHAnsi"/>
        </w:rPr>
        <w:t>organisms</w:t>
      </w:r>
      <w:r w:rsidR="00DA441E" w:rsidRPr="00096186">
        <w:rPr>
          <w:rFonts w:asciiTheme="minorHAnsi" w:hAnsiTheme="minorHAnsi" w:cstheme="minorHAnsi"/>
        </w:rPr>
        <w:t>.</w:t>
      </w:r>
      <w:r w:rsidRPr="00096186">
        <w:rPr>
          <w:rFonts w:asciiTheme="minorHAnsi" w:hAnsiTheme="minorHAnsi" w:cstheme="minorHAnsi"/>
        </w:rPr>
        <w:t xml:space="preserve"> </w:t>
      </w:r>
      <w:r w:rsidR="006240C6" w:rsidRPr="00096186">
        <w:rPr>
          <w:rFonts w:asciiTheme="minorHAnsi" w:hAnsiTheme="minorHAnsi" w:cstheme="minorHAnsi"/>
        </w:rPr>
        <w:fldChar w:fldCharType="begin">
          <w:fldData xml:space="preserve">PEVuZE5vdGU+PENpdGU+PEF1dGhvcj5Lb3RzYW5hczwvQXV0aG9yPjxZZWFyPjIwMTM8L1llYXI+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</w:fldData>
        </w:fldChar>
      </w:r>
      <w:r w:rsidR="006240C6" w:rsidRPr="00096186">
        <w:rPr>
          <w:rFonts w:asciiTheme="minorHAnsi" w:hAnsiTheme="minorHAnsi" w:cstheme="minorHAnsi"/>
        </w:rPr>
        <w:instrText xml:space="preserve"> ADDIN EN.CITE </w:instrText>
      </w:r>
      <w:r w:rsidR="006240C6" w:rsidRPr="00096186">
        <w:rPr>
          <w:rFonts w:asciiTheme="minorHAnsi" w:hAnsiTheme="minorHAnsi" w:cstheme="minorHAnsi"/>
        </w:rPr>
        <w:fldChar w:fldCharType="begin">
          <w:fldData xml:space="preserve">PEVuZE5vdGU+PENpdGU+PEF1dGhvcj5Lb3RzYW5hczwvQXV0aG9yPjxZZWFyPjIwMTM8L1llYXI+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</w:fldData>
        </w:fldChar>
      </w:r>
      <w:r w:rsidR="006240C6" w:rsidRPr="00096186">
        <w:rPr>
          <w:rFonts w:asciiTheme="minorHAnsi" w:hAnsiTheme="minorHAnsi" w:cstheme="minorHAnsi"/>
        </w:rPr>
        <w:instrText xml:space="preserve"> ADDIN EN.CITE.DATA </w:instrText>
      </w:r>
      <w:r w:rsidR="006240C6" w:rsidRPr="00096186">
        <w:rPr>
          <w:rFonts w:asciiTheme="minorHAnsi" w:hAnsiTheme="minorHAnsi" w:cstheme="minorHAnsi"/>
        </w:rPr>
      </w:r>
      <w:r w:rsidR="006240C6" w:rsidRPr="00096186">
        <w:rPr>
          <w:rFonts w:asciiTheme="minorHAnsi" w:hAnsiTheme="minorHAnsi" w:cstheme="minorHAnsi"/>
        </w:rPr>
        <w:fldChar w:fldCharType="end"/>
      </w:r>
      <w:r w:rsidR="006240C6" w:rsidRPr="00096186">
        <w:rPr>
          <w:rFonts w:asciiTheme="minorHAnsi" w:hAnsiTheme="minorHAnsi" w:cstheme="minorHAnsi"/>
        </w:rPr>
      </w:r>
      <w:r w:rsidR="006240C6" w:rsidRPr="00096186">
        <w:rPr>
          <w:rFonts w:asciiTheme="minorHAnsi" w:hAnsiTheme="minorHAnsi" w:cstheme="minorHAnsi"/>
        </w:rPr>
        <w:fldChar w:fldCharType="separate"/>
      </w:r>
      <w:r w:rsidR="006240C6" w:rsidRPr="00096186">
        <w:rPr>
          <w:rFonts w:asciiTheme="minorHAnsi" w:hAnsiTheme="minorHAnsi" w:cstheme="minorHAnsi"/>
          <w:noProof/>
        </w:rPr>
        <w:t>(Kotsanas et al., 2013)</w:t>
      </w:r>
      <w:r w:rsidR="006240C6" w:rsidRPr="00096186">
        <w:rPr>
          <w:rFonts w:asciiTheme="minorHAnsi" w:hAnsiTheme="minorHAnsi" w:cstheme="minorHAnsi"/>
        </w:rPr>
        <w:fldChar w:fldCharType="end"/>
      </w:r>
      <w:r w:rsidR="00693BC9" w:rsidRPr="00096186">
        <w:rPr>
          <w:rFonts w:asciiTheme="minorHAnsi" w:hAnsiTheme="minorHAnsi" w:cstheme="minorHAnsi"/>
        </w:rPr>
        <w:t xml:space="preserve"> </w:t>
      </w:r>
    </w:p>
    <w:p w14:paraId="18F437C9" w14:textId="77777777" w:rsidR="00451E7A" w:rsidRPr="00096186" w:rsidRDefault="00451E7A"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48A5ADBF" w14:textId="04645A98" w:rsidR="00451E7A" w:rsidRPr="00096186" w:rsidRDefault="00DA441E"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Contamination occurs through</w:t>
      </w:r>
      <w:r w:rsidR="00693BC9" w:rsidRPr="00096186">
        <w:rPr>
          <w:rFonts w:asciiTheme="minorHAnsi" w:hAnsiTheme="minorHAnsi" w:cstheme="minorHAnsi"/>
        </w:rPr>
        <w:t xml:space="preserve"> splashing to adjacent counter surfaces and patient care equipment</w:t>
      </w:r>
      <w:r w:rsidR="00027B64" w:rsidRPr="00096186">
        <w:rPr>
          <w:rFonts w:asciiTheme="minorHAnsi" w:hAnsiTheme="minorHAnsi" w:cstheme="minorHAnsi"/>
        </w:rPr>
        <w:t xml:space="preserve"> </w:t>
      </w:r>
      <w:r w:rsidR="006240C6" w:rsidRPr="00096186">
        <w:rPr>
          <w:rFonts w:asciiTheme="minorHAnsi" w:hAnsiTheme="minorHAnsi" w:cstheme="minorHAnsi"/>
        </w:rPr>
        <w:fldChar w:fldCharType="begin">
          <w:fldData xml:space="preserve">PEVuZE5vdGU+PENpdGU+PEF1dGhvcj5Lb3RheTwvQXV0aG9yPjxZZWFyPjIwMTc8L1llYXI+PFJl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</w:fldData>
        </w:fldChar>
      </w:r>
      <w:r w:rsidR="006240C6" w:rsidRPr="00096186">
        <w:rPr>
          <w:rFonts w:asciiTheme="minorHAnsi" w:hAnsiTheme="minorHAnsi" w:cstheme="minorHAnsi"/>
        </w:rPr>
        <w:instrText xml:space="preserve"> ADDIN EN.CITE </w:instrText>
      </w:r>
      <w:r w:rsidR="006240C6" w:rsidRPr="00096186">
        <w:rPr>
          <w:rFonts w:asciiTheme="minorHAnsi" w:hAnsiTheme="minorHAnsi" w:cstheme="minorHAnsi"/>
        </w:rPr>
        <w:fldChar w:fldCharType="begin">
          <w:fldData xml:space="preserve">PEVuZE5vdGU+PENpdGU+PEF1dGhvcj5Lb3RheTwvQXV0aG9yPjxZZWFyPjIwMTc8L1llYXI+PFJl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</w:fldData>
        </w:fldChar>
      </w:r>
      <w:r w:rsidR="006240C6" w:rsidRPr="00096186">
        <w:rPr>
          <w:rFonts w:asciiTheme="minorHAnsi" w:hAnsiTheme="minorHAnsi" w:cstheme="minorHAnsi"/>
        </w:rPr>
        <w:instrText xml:space="preserve"> ADDIN EN.CITE.DATA </w:instrText>
      </w:r>
      <w:r w:rsidR="006240C6" w:rsidRPr="00096186">
        <w:rPr>
          <w:rFonts w:asciiTheme="minorHAnsi" w:hAnsiTheme="minorHAnsi" w:cstheme="minorHAnsi"/>
        </w:rPr>
      </w:r>
      <w:r w:rsidR="006240C6" w:rsidRPr="00096186">
        <w:rPr>
          <w:rFonts w:asciiTheme="minorHAnsi" w:hAnsiTheme="minorHAnsi" w:cstheme="minorHAnsi"/>
        </w:rPr>
        <w:fldChar w:fldCharType="end"/>
      </w:r>
      <w:r w:rsidR="006240C6" w:rsidRPr="00096186">
        <w:rPr>
          <w:rFonts w:asciiTheme="minorHAnsi" w:hAnsiTheme="minorHAnsi" w:cstheme="minorHAnsi"/>
        </w:rPr>
      </w:r>
      <w:r w:rsidR="006240C6" w:rsidRPr="00096186">
        <w:rPr>
          <w:rFonts w:asciiTheme="minorHAnsi" w:hAnsiTheme="minorHAnsi" w:cstheme="minorHAnsi"/>
        </w:rPr>
        <w:fldChar w:fldCharType="separate"/>
      </w:r>
      <w:r w:rsidR="006240C6" w:rsidRPr="00096186">
        <w:rPr>
          <w:rFonts w:asciiTheme="minorHAnsi" w:hAnsiTheme="minorHAnsi" w:cstheme="minorHAnsi"/>
          <w:noProof/>
        </w:rPr>
        <w:t>(Kotay, Chai, Guilford, Barry, &amp; Mathers, 2017)</w:t>
      </w:r>
      <w:r w:rsidR="006240C6" w:rsidRPr="00096186">
        <w:rPr>
          <w:rFonts w:asciiTheme="minorHAnsi" w:hAnsiTheme="minorHAnsi" w:cstheme="minorHAnsi"/>
        </w:rPr>
        <w:fldChar w:fldCharType="end"/>
      </w:r>
      <w:r w:rsidR="00DB2BB8" w:rsidRPr="00096186">
        <w:rPr>
          <w:rFonts w:asciiTheme="minorHAnsi" w:hAnsiTheme="minorHAnsi" w:cstheme="minorHAnsi"/>
        </w:rPr>
        <w:t xml:space="preserve"> and </w:t>
      </w:r>
      <w:r w:rsidRPr="00096186">
        <w:rPr>
          <w:rFonts w:asciiTheme="minorHAnsi" w:hAnsiTheme="minorHAnsi" w:cstheme="minorHAnsi"/>
        </w:rPr>
        <w:t xml:space="preserve">often </w:t>
      </w:r>
      <w:r w:rsidR="00DB2BB8" w:rsidRPr="00096186">
        <w:rPr>
          <w:rFonts w:asciiTheme="minorHAnsi" w:hAnsiTheme="minorHAnsi" w:cstheme="minorHAnsi"/>
        </w:rPr>
        <w:t>lead</w:t>
      </w:r>
      <w:r w:rsidRPr="00096186">
        <w:rPr>
          <w:rFonts w:asciiTheme="minorHAnsi" w:hAnsiTheme="minorHAnsi" w:cstheme="minorHAnsi"/>
        </w:rPr>
        <w:t>s</w:t>
      </w:r>
      <w:r w:rsidR="00DB2BB8" w:rsidRPr="00096186">
        <w:rPr>
          <w:rFonts w:asciiTheme="minorHAnsi" w:hAnsiTheme="minorHAnsi" w:cstheme="minorHAnsi"/>
        </w:rPr>
        <w:t xml:space="preserve"> to infection particularly among highly compromised patients including </w:t>
      </w:r>
      <w:r w:rsidR="00027B64" w:rsidRPr="00096186">
        <w:rPr>
          <w:rFonts w:asciiTheme="minorHAnsi" w:hAnsiTheme="minorHAnsi" w:cstheme="minorHAnsi"/>
        </w:rPr>
        <w:t xml:space="preserve">ICU patients, transplant recipients and neonates. </w:t>
      </w:r>
    </w:p>
    <w:p w14:paraId="10BED7AA" w14:textId="77777777" w:rsidR="00451E7A" w:rsidRPr="00096186" w:rsidRDefault="00451E7A"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460E4673" w14:textId="77777777" w:rsidR="00451E7A" w:rsidRPr="00096186" w:rsidRDefault="00027B64"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 xml:space="preserve">The role of biofilm and its disruption including dispersal through splashing is being increasingly understood. This is of particular concern given the high rates of drain and sink colonisation (estimated to be between 16% to 100% in outbreaks). </w:t>
      </w:r>
    </w:p>
    <w:p w14:paraId="31E7CC80" w14:textId="77777777" w:rsidR="00451E7A" w:rsidRPr="00096186" w:rsidRDefault="00451E7A"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7B5D2EE6" w14:textId="2CB1892A" w:rsidR="00DA441E" w:rsidRPr="00096186" w:rsidRDefault="00027B64"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The design of existing hospital wastewater drainage</w:t>
      </w:r>
      <w:r w:rsidR="000A3814" w:rsidRPr="00096186">
        <w:rPr>
          <w:rFonts w:asciiTheme="minorHAnsi" w:hAnsiTheme="minorHAnsi" w:cstheme="minorHAnsi"/>
        </w:rPr>
        <w:t xml:space="preserve"> (WWD)</w:t>
      </w:r>
      <w:r w:rsidRPr="00096186">
        <w:rPr>
          <w:rFonts w:asciiTheme="minorHAnsi" w:hAnsiTheme="minorHAnsi" w:cstheme="minorHAnsi"/>
        </w:rPr>
        <w:t xml:space="preserve"> is thought to be problematic and increasingly so when healthcare worker behaviours</w:t>
      </w:r>
      <w:r w:rsidR="00DA441E" w:rsidRPr="00096186">
        <w:rPr>
          <w:rFonts w:asciiTheme="minorHAnsi" w:hAnsiTheme="minorHAnsi" w:cstheme="minorHAnsi"/>
        </w:rPr>
        <w:t>,</w:t>
      </w:r>
      <w:r w:rsidRPr="00096186">
        <w:rPr>
          <w:rFonts w:asciiTheme="minorHAnsi" w:hAnsiTheme="minorHAnsi" w:cstheme="minorHAnsi"/>
        </w:rPr>
        <w:t xml:space="preserve"> including disposal of </w:t>
      </w:r>
      <w:r w:rsidR="00292CD5" w:rsidRPr="00096186">
        <w:rPr>
          <w:rFonts w:asciiTheme="minorHAnsi" w:hAnsiTheme="minorHAnsi" w:cstheme="minorHAnsi"/>
        </w:rPr>
        <w:t xml:space="preserve">water </w:t>
      </w:r>
      <w:r w:rsidRPr="00096186">
        <w:rPr>
          <w:rFonts w:asciiTheme="minorHAnsi" w:hAnsiTheme="minorHAnsi" w:cstheme="minorHAnsi"/>
        </w:rPr>
        <w:t xml:space="preserve">contaminated </w:t>
      </w:r>
      <w:r w:rsidR="00292CD5" w:rsidRPr="00096186">
        <w:rPr>
          <w:rFonts w:asciiTheme="minorHAnsi" w:hAnsiTheme="minorHAnsi" w:cstheme="minorHAnsi"/>
        </w:rPr>
        <w:t xml:space="preserve">with </w:t>
      </w:r>
      <w:r w:rsidRPr="00096186">
        <w:rPr>
          <w:rFonts w:asciiTheme="minorHAnsi" w:hAnsiTheme="minorHAnsi" w:cstheme="minorHAnsi"/>
        </w:rPr>
        <w:t xml:space="preserve">human </w:t>
      </w:r>
      <w:r w:rsidR="00292CD5" w:rsidRPr="00096186">
        <w:rPr>
          <w:rFonts w:asciiTheme="minorHAnsi" w:hAnsiTheme="minorHAnsi" w:cstheme="minorHAnsi"/>
        </w:rPr>
        <w:t xml:space="preserve">pathogens, </w:t>
      </w:r>
      <w:r w:rsidRPr="00096186">
        <w:rPr>
          <w:rFonts w:asciiTheme="minorHAnsi" w:hAnsiTheme="minorHAnsi" w:cstheme="minorHAnsi"/>
        </w:rPr>
        <w:t>waste</w:t>
      </w:r>
      <w:r w:rsidR="00292CD5" w:rsidRPr="00096186">
        <w:rPr>
          <w:rFonts w:asciiTheme="minorHAnsi" w:hAnsiTheme="minorHAnsi" w:cstheme="minorHAnsi"/>
        </w:rPr>
        <w:t xml:space="preserve"> and fluids and/or discarded medications in sinks simultaneously used for hand hygiene and/or located close to where patient care is delivered</w:t>
      </w:r>
      <w:r w:rsidR="00DA441E" w:rsidRPr="00096186">
        <w:rPr>
          <w:rFonts w:asciiTheme="minorHAnsi" w:hAnsiTheme="minorHAnsi" w:cstheme="minorHAnsi"/>
        </w:rPr>
        <w:t>, promote transmission</w:t>
      </w:r>
      <w:r w:rsidR="00292CD5" w:rsidRPr="00096186">
        <w:rPr>
          <w:rFonts w:asciiTheme="minorHAnsi" w:hAnsiTheme="minorHAnsi" w:cstheme="minorHAnsi"/>
        </w:rPr>
        <w:t>.</w:t>
      </w:r>
    </w:p>
    <w:p w14:paraId="7D3A5F5D" w14:textId="77777777" w:rsidR="00DA441E" w:rsidRPr="00096186" w:rsidRDefault="00DA441E"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29A3689E" w14:textId="77777777" w:rsidR="000A3814" w:rsidRPr="00096186" w:rsidRDefault="00DA441E"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 xml:space="preserve">Some investigators suggest that re-design of WWD is needed. This may include repositioning of a drain or a tap to avoid direct splashing into the drain which is thought to promote biofilm </w:t>
      </w:r>
      <w:r w:rsidR="000A3814" w:rsidRPr="00096186">
        <w:rPr>
          <w:rFonts w:asciiTheme="minorHAnsi" w:hAnsiTheme="minorHAnsi" w:cstheme="minorHAnsi"/>
        </w:rPr>
        <w:t xml:space="preserve">dispersal. </w:t>
      </w:r>
    </w:p>
    <w:p w14:paraId="4BF61CD2" w14:textId="77777777" w:rsidR="000A3814" w:rsidRPr="00096186" w:rsidRDefault="000A3814"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00FE10F5" w14:textId="249D25D7" w:rsidR="00693BC9" w:rsidRPr="00096186" w:rsidRDefault="000A3814"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Despite various topic applications and use of disinfectant agents the persistence of potentially pathogenic bacterial biofilm is also a cause for concern yet in some cases even WWD replacement has failed to lessen the bioburden suggesting perhaps that methods of reducing dispersal are more urgently needed.</w:t>
      </w:r>
      <w:r w:rsidRPr="00096186">
        <w:rPr>
          <w:rFonts w:asciiTheme="minorHAnsi" w:hAnsiTheme="minorHAnsi" w:cstheme="minorHAnsi"/>
        </w:rPr>
        <w:fldChar w:fldCharType="begin"/>
      </w:r>
      <w:r w:rsidRPr="00096186">
        <w:rPr>
          <w:rFonts w:asciiTheme="minorHAnsi" w:hAnsiTheme="minorHAnsi" w:cstheme="minorHAnsi"/>
        </w:rPr>
        <w:instrText xml:space="preserve"> ADDIN EN.CITE &lt;EndNote&gt;&lt;Cite&gt;&lt;Author&gt;Carling&lt;/Author&gt;&lt;Year&gt;2018&lt;/Year&gt;&lt;RecNum&gt;108&lt;/RecNum&gt;&lt;DisplayText&gt;(Carling, 2018)&lt;/DisplayText&gt;&lt;record&gt;&lt;rec-number&gt;108&lt;/rec-number&gt;&lt;foreign-keys&gt;&lt;key app="EN" db-id="etpsftfffpxtf3esdstvwd5b0dpssrt2z0pr" timestamp="1572662493"&gt;108&lt;/key&gt;&lt;/foreign-keys&gt;&lt;ref-type name="Serial"&gt;57&lt;/ref-type&gt;&lt;contributors&gt;&lt;authors&gt;&lt;author&gt;Carling, P. C.&lt;/author&gt;&lt;/authors&gt;&lt;/contributors&gt;&lt;titles&gt;&lt;title&gt;Wastewater drains: Epidemiology and interventions in 23 carbapenem-resistant organism outbreaks&lt;/title&gt;&lt;secondary-title&gt;Proceedings of the International Astronomical Union&lt;/secondary-title&gt;&lt;/titles&gt;&lt;pages&gt;972-979&lt;/pages&gt;&lt;volume&gt;39&lt;/volume&gt;&lt;dates&gt;&lt;year&gt;2018&lt;/year&gt;&lt;/dates&gt;&lt;work-type&gt;Review&lt;/work-type&gt;&lt;urls&gt;&lt;related-urls&gt;&lt;url&gt;https://www.scopus.com/inward/record.uri?eid=2-s2.0-85061185722&amp;amp;doi=10.1017%2fice.2018.138&amp;amp;partnerID=40&amp;amp;md5=beea7f4911e83809538998163a21a5de&lt;/url&gt;&lt;/related-urls&gt;&lt;/urls&gt;&lt;electronic-resource-num&gt;10.1017/ice.2018.138&lt;/electronic-resource-num&gt;&lt;remote-database-name&gt;Scopus&lt;/remote-database-name&gt;&lt;/record&gt;&lt;/Cite&gt;&lt;/EndNote&gt;</w:instrText>
      </w:r>
      <w:r w:rsidRPr="00096186">
        <w:rPr>
          <w:rFonts w:asciiTheme="minorHAnsi" w:hAnsiTheme="minorHAnsi" w:cstheme="minorHAnsi"/>
        </w:rPr>
        <w:fldChar w:fldCharType="separate"/>
      </w:r>
      <w:r w:rsidRPr="00096186">
        <w:rPr>
          <w:rFonts w:asciiTheme="minorHAnsi" w:hAnsiTheme="minorHAnsi" w:cstheme="minorHAnsi"/>
          <w:noProof/>
        </w:rPr>
        <w:t>(Carling, 2018)</w:t>
      </w:r>
      <w:r w:rsidRPr="00096186">
        <w:rPr>
          <w:rFonts w:asciiTheme="minorHAnsi" w:hAnsiTheme="minorHAnsi" w:cstheme="minorHAnsi"/>
        </w:rPr>
        <w:fldChar w:fldCharType="end"/>
      </w:r>
    </w:p>
    <w:p w14:paraId="3BC16CB1" w14:textId="06739600" w:rsidR="00451E7A" w:rsidRPr="00096186" w:rsidRDefault="00451E7A"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1B4E2D5B" w14:textId="7FC49B0B" w:rsidR="00451E7A" w:rsidRPr="00096186" w:rsidRDefault="00451E7A"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 xml:space="preserve">Given the global urgency of antimicrobial resistance and its potential toll on humanity </w:t>
      </w:r>
      <w:proofErr w:type="spellStart"/>
      <w:r w:rsidRPr="00096186">
        <w:rPr>
          <w:rFonts w:asciiTheme="minorHAnsi" w:hAnsiTheme="minorHAnsi" w:cstheme="minorHAnsi"/>
        </w:rPr>
        <w:t>healtcahre</w:t>
      </w:r>
      <w:proofErr w:type="spellEnd"/>
      <w:r w:rsidRPr="00096186">
        <w:rPr>
          <w:rFonts w:asciiTheme="minorHAnsi" w:hAnsiTheme="minorHAnsi" w:cstheme="minorHAnsi"/>
        </w:rPr>
        <w:t xml:space="preserve"> facilities have an obligation to design and maintain areas in which patients are cared for in ways that minimise rather than increase the risk of acquiring any healthcare associated infection but especially a multi-resistant organism.</w:t>
      </w:r>
    </w:p>
    <w:p w14:paraId="6F908919" w14:textId="16E86CFC" w:rsidR="009D3DC4" w:rsidRPr="00096186" w:rsidRDefault="009D3DC4"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0F01F6CE" w14:textId="43D9534F" w:rsidR="000A3814" w:rsidRPr="00096186" w:rsidRDefault="000A3814" w:rsidP="000A3814">
      <w:pPr>
        <w:contextualSpacing/>
        <w:jc w:val="left"/>
        <w:rPr>
          <w:rFonts w:asciiTheme="minorHAnsi" w:hAnsiTheme="minorHAnsi" w:cstheme="minorHAnsi"/>
          <w:b/>
          <w:bCs/>
        </w:rPr>
      </w:pPr>
      <w:r w:rsidRPr="00096186">
        <w:rPr>
          <w:rFonts w:asciiTheme="minorHAnsi" w:hAnsiTheme="minorHAnsi" w:cstheme="minorHAnsi"/>
          <w:b/>
          <w:bCs/>
        </w:rPr>
        <w:t>Existing Australian Guidelines</w:t>
      </w:r>
    </w:p>
    <w:p w14:paraId="5E5EDE96" w14:textId="77777777" w:rsidR="000A3814" w:rsidRPr="00096186" w:rsidRDefault="000A3814"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6DA9BE69" w14:textId="7ACA841C" w:rsidR="009D3DC4" w:rsidRPr="00096186" w:rsidRDefault="009D3DC4"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 xml:space="preserve">References </w:t>
      </w:r>
      <w:r w:rsidR="002E48A2" w:rsidRPr="00096186">
        <w:rPr>
          <w:rFonts w:asciiTheme="minorHAnsi" w:hAnsiTheme="minorHAnsi" w:cstheme="minorHAnsi"/>
        </w:rPr>
        <w:t xml:space="preserve">about the role of sinks and drains in transmission of healthcare associated infections in the 2019 NHMRC </w:t>
      </w:r>
      <w:r w:rsidR="002E48A2" w:rsidRPr="00096186">
        <w:rPr>
          <w:rFonts w:asciiTheme="minorHAnsi" w:hAnsiTheme="minorHAnsi" w:cstheme="minorHAnsi"/>
          <w:i/>
          <w:iCs/>
        </w:rPr>
        <w:t xml:space="preserve">Australian Guidelines for the Prevention and Control of Infection in Healthcare </w:t>
      </w:r>
      <w:r w:rsidR="002E48A2" w:rsidRPr="00096186">
        <w:rPr>
          <w:rFonts w:asciiTheme="minorHAnsi" w:hAnsiTheme="minorHAnsi" w:cstheme="minorHAnsi"/>
        </w:rPr>
        <w:t>are from 2004 or prior</w:t>
      </w:r>
      <w:r w:rsidR="000A3814" w:rsidRPr="00096186">
        <w:rPr>
          <w:rFonts w:asciiTheme="minorHAnsi" w:hAnsiTheme="minorHAnsi" w:cstheme="minorHAnsi"/>
        </w:rPr>
        <w:t xml:space="preserve"> thereby not addressing the increasing volume of more recent research, modelling and outbreaks reports </w:t>
      </w:r>
      <w:r w:rsidR="002E48A2" w:rsidRPr="00096186">
        <w:rPr>
          <w:rFonts w:asciiTheme="minorHAnsi" w:hAnsiTheme="minorHAnsi" w:cstheme="minorHAnsi"/>
        </w:rPr>
        <w:t xml:space="preserve">outlining the extent of </w:t>
      </w:r>
      <w:r w:rsidR="000A3814" w:rsidRPr="00096186">
        <w:rPr>
          <w:rFonts w:asciiTheme="minorHAnsi" w:hAnsiTheme="minorHAnsi" w:cstheme="minorHAnsi"/>
        </w:rPr>
        <w:t xml:space="preserve">contaminated WWDs and their significant role in </w:t>
      </w:r>
      <w:r w:rsidR="001F3F4C" w:rsidRPr="00096186">
        <w:rPr>
          <w:rFonts w:asciiTheme="minorHAnsi" w:hAnsiTheme="minorHAnsi" w:cstheme="minorHAnsi"/>
        </w:rPr>
        <w:t>bacterial transmission</w:t>
      </w:r>
      <w:r w:rsidR="002E48A2" w:rsidRPr="00096186">
        <w:rPr>
          <w:rFonts w:asciiTheme="minorHAnsi" w:hAnsiTheme="minorHAnsi" w:cstheme="minorHAnsi"/>
        </w:rPr>
        <w:t>.</w:t>
      </w:r>
    </w:p>
    <w:p w14:paraId="5CA87D1B" w14:textId="77777777" w:rsidR="00027B64" w:rsidRPr="00096186" w:rsidRDefault="00027B64" w:rsidP="004A4FEA">
      <w:pPr>
        <w:contextualSpacing/>
        <w:jc w:val="left"/>
        <w:rPr>
          <w:rFonts w:asciiTheme="minorHAnsi" w:hAnsiTheme="minorHAnsi" w:cstheme="minorHAnsi"/>
          <w:b/>
          <w:bCs/>
        </w:rPr>
      </w:pPr>
    </w:p>
    <w:p w14:paraId="7A2C1344" w14:textId="31A10043" w:rsidR="006F7504" w:rsidRPr="00096186" w:rsidRDefault="001F3F4C" w:rsidP="004A4FEA">
      <w:pPr>
        <w:contextualSpacing/>
        <w:jc w:val="left"/>
        <w:rPr>
          <w:rFonts w:asciiTheme="minorHAnsi" w:hAnsiTheme="minorHAnsi" w:cstheme="minorHAnsi"/>
        </w:rPr>
      </w:pPr>
      <w:r w:rsidRPr="00096186">
        <w:rPr>
          <w:rFonts w:asciiTheme="minorHAnsi" w:hAnsiTheme="minorHAnsi" w:cstheme="minorHAnsi"/>
        </w:rPr>
        <w:t xml:space="preserve">The </w:t>
      </w:r>
      <w:r w:rsidR="006F7504" w:rsidRPr="00096186">
        <w:rPr>
          <w:rFonts w:asciiTheme="minorHAnsi" w:hAnsiTheme="minorHAnsi" w:cstheme="minorHAnsi"/>
          <w:i/>
          <w:iCs/>
        </w:rPr>
        <w:t>Australasian Health Infrastructure Alliance (AHIA). The Australasian Health Facility Guidelines (</w:t>
      </w:r>
      <w:proofErr w:type="spellStart"/>
      <w:r w:rsidR="006F7504" w:rsidRPr="00096186">
        <w:rPr>
          <w:rFonts w:asciiTheme="minorHAnsi" w:hAnsiTheme="minorHAnsi" w:cstheme="minorHAnsi"/>
          <w:i/>
          <w:iCs/>
        </w:rPr>
        <w:t>AusHFG</w:t>
      </w:r>
      <w:proofErr w:type="spellEnd"/>
      <w:r w:rsidR="006F7504" w:rsidRPr="00096186">
        <w:rPr>
          <w:rFonts w:asciiTheme="minorHAnsi" w:hAnsiTheme="minorHAnsi" w:cstheme="minorHAnsi"/>
          <w:i/>
          <w:iCs/>
        </w:rPr>
        <w:t>) Revision 7: 2016. Part D – Infection Prevention and Control</w:t>
      </w:r>
      <w:r w:rsidRPr="00096186">
        <w:rPr>
          <w:rFonts w:asciiTheme="minorHAnsi" w:hAnsiTheme="minorHAnsi" w:cstheme="minorHAnsi"/>
          <w:i/>
          <w:iCs/>
        </w:rPr>
        <w:t xml:space="preserve"> </w:t>
      </w:r>
      <w:r w:rsidRPr="00096186">
        <w:rPr>
          <w:rFonts w:asciiTheme="minorHAnsi" w:hAnsiTheme="minorHAnsi" w:cstheme="minorHAnsi"/>
        </w:rPr>
        <w:t xml:space="preserve">make some minor mention of WWDs primarily in the context of the previous version of the NHMRC </w:t>
      </w:r>
      <w:r w:rsidRPr="00096186">
        <w:rPr>
          <w:rFonts w:asciiTheme="minorHAnsi" w:hAnsiTheme="minorHAnsi" w:cstheme="minorHAnsi"/>
          <w:i/>
          <w:iCs/>
        </w:rPr>
        <w:t xml:space="preserve">Australian Guidelines for the Prevention and Control of Infection in Healthcare </w:t>
      </w:r>
      <w:r w:rsidRPr="00096186">
        <w:rPr>
          <w:rFonts w:asciiTheme="minorHAnsi" w:hAnsiTheme="minorHAnsi" w:cstheme="minorHAnsi"/>
        </w:rPr>
        <w:t>which were equally lacking.</w:t>
      </w:r>
      <w:r w:rsidR="006F7504" w:rsidRPr="00096186">
        <w:rPr>
          <w:rFonts w:asciiTheme="minorHAnsi" w:hAnsiTheme="minorHAnsi" w:cstheme="minorHAnsi"/>
        </w:rPr>
        <w:t xml:space="preserve"> Appendix 1</w:t>
      </w:r>
      <w:r w:rsidRPr="00096186">
        <w:rPr>
          <w:rFonts w:asciiTheme="minorHAnsi" w:hAnsiTheme="minorHAnsi" w:cstheme="minorHAnsi"/>
        </w:rPr>
        <w:t xml:space="preserve"> is a replication of the relevant section in the </w:t>
      </w:r>
      <w:proofErr w:type="spellStart"/>
      <w:r w:rsidRPr="00096186">
        <w:rPr>
          <w:rFonts w:asciiTheme="minorHAnsi" w:hAnsiTheme="minorHAnsi" w:cstheme="minorHAnsi"/>
        </w:rPr>
        <w:t>AusHFGs</w:t>
      </w:r>
      <w:proofErr w:type="spellEnd"/>
      <w:r w:rsidR="006F7504" w:rsidRPr="00096186">
        <w:rPr>
          <w:rFonts w:asciiTheme="minorHAnsi" w:hAnsiTheme="minorHAnsi" w:cstheme="minorHAnsi"/>
        </w:rPr>
        <w:t>.</w:t>
      </w:r>
    </w:p>
    <w:p w14:paraId="55C32B89" w14:textId="77777777" w:rsidR="00941C7D" w:rsidRPr="00096186" w:rsidRDefault="00941C7D" w:rsidP="004A4FEA">
      <w:pPr>
        <w:contextualSpacing/>
        <w:jc w:val="left"/>
        <w:rPr>
          <w:rFonts w:asciiTheme="minorHAnsi" w:hAnsiTheme="minorHAnsi" w:cstheme="minorHAnsi"/>
          <w:b/>
          <w:bCs/>
        </w:rPr>
      </w:pPr>
    </w:p>
    <w:p w14:paraId="467A4D9D" w14:textId="1800121A" w:rsidR="00CE2816" w:rsidRPr="00096186" w:rsidRDefault="00693BC9" w:rsidP="004A4FEA">
      <w:pPr>
        <w:contextualSpacing/>
        <w:jc w:val="left"/>
        <w:rPr>
          <w:rFonts w:asciiTheme="minorHAnsi" w:hAnsiTheme="minorHAnsi" w:cstheme="minorHAnsi"/>
          <w:b/>
          <w:bCs/>
        </w:rPr>
      </w:pPr>
      <w:r w:rsidRPr="00096186">
        <w:rPr>
          <w:rFonts w:asciiTheme="minorHAnsi" w:hAnsiTheme="minorHAnsi" w:cstheme="minorHAnsi"/>
          <w:b/>
          <w:bCs/>
        </w:rPr>
        <w:lastRenderedPageBreak/>
        <w:t>Summary of evidence</w:t>
      </w:r>
    </w:p>
    <w:p w14:paraId="4926EBAA" w14:textId="77777777" w:rsidR="00941C7D" w:rsidRPr="00096186" w:rsidRDefault="00941C7D"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b/>
          <w:bCs/>
        </w:rPr>
      </w:pPr>
    </w:p>
    <w:p w14:paraId="7929229F" w14:textId="295FF05C" w:rsidR="001C72A1" w:rsidRPr="00096186" w:rsidRDefault="001C72A1"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b/>
          <w:bCs/>
        </w:rPr>
      </w:pPr>
      <w:proofErr w:type="spellStart"/>
      <w:r w:rsidRPr="00096186">
        <w:rPr>
          <w:rFonts w:asciiTheme="minorHAnsi" w:hAnsiTheme="minorHAnsi" w:cstheme="minorHAnsi"/>
          <w:b/>
          <w:bCs/>
        </w:rPr>
        <w:t>Kotay</w:t>
      </w:r>
      <w:proofErr w:type="spellEnd"/>
      <w:r w:rsidRPr="00096186">
        <w:rPr>
          <w:rFonts w:asciiTheme="minorHAnsi" w:hAnsiTheme="minorHAnsi" w:cstheme="minorHAnsi"/>
          <w:b/>
          <w:bCs/>
        </w:rPr>
        <w:t xml:space="preserve"> S, Chai W, Guilford W, Barry K, Mathers AJ. Spread from the Sink to the Patient: In Situ Study Using Green Fluorescent Protein (GFP)-Expressing Escherichia coli To Model Bacterial Dispersion from Hand-Washing Sink-Trap Reservoirs. Appl Environ Microbiol. 2017;83(8</w:t>
      </w:r>
      <w:proofErr w:type="gramStart"/>
      <w:r w:rsidRPr="00096186">
        <w:rPr>
          <w:rFonts w:asciiTheme="minorHAnsi" w:hAnsiTheme="minorHAnsi" w:cstheme="minorHAnsi"/>
          <w:b/>
          <w:bCs/>
        </w:rPr>
        <w:t>):e</w:t>
      </w:r>
      <w:proofErr w:type="gramEnd"/>
      <w:r w:rsidRPr="00096186">
        <w:rPr>
          <w:rFonts w:asciiTheme="minorHAnsi" w:hAnsiTheme="minorHAnsi" w:cstheme="minorHAnsi"/>
          <w:b/>
          <w:bCs/>
        </w:rPr>
        <w:t>03327-16.</w:t>
      </w:r>
      <w:r w:rsidR="00941C7D" w:rsidRPr="00096186">
        <w:rPr>
          <w:rFonts w:asciiTheme="minorHAnsi" w:hAnsiTheme="minorHAnsi" w:cstheme="minorHAnsi"/>
          <w:b/>
          <w:bCs/>
        </w:rPr>
        <w:fldChar w:fldCharType="begin">
          <w:fldData xml:space="preserve">PEVuZE5vdGU+PENpdGU+PEF1dGhvcj5Lb3RheTwvQXV0aG9yPjxZZWFyPjIwMTc8L1llYXI+PFJl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</w:fldData>
        </w:fldChar>
      </w:r>
      <w:r w:rsidR="00941C7D" w:rsidRPr="00096186">
        <w:rPr>
          <w:rFonts w:asciiTheme="minorHAnsi" w:hAnsiTheme="minorHAnsi" w:cstheme="minorHAnsi"/>
          <w:b/>
          <w:bCs/>
        </w:rPr>
        <w:instrText xml:space="preserve"> ADDIN EN.CITE </w:instrText>
      </w:r>
      <w:r w:rsidR="00941C7D" w:rsidRPr="00096186">
        <w:rPr>
          <w:rFonts w:asciiTheme="minorHAnsi" w:hAnsiTheme="minorHAnsi" w:cstheme="minorHAnsi"/>
          <w:b/>
          <w:bCs/>
        </w:rPr>
        <w:fldChar w:fldCharType="begin">
          <w:fldData xml:space="preserve">PEVuZE5vdGU+PENpdGU+PEF1dGhvcj5Lb3RheTwvQXV0aG9yPjxZZWFyPjIwMTc8L1llYXI+PFJl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</w:fldData>
        </w:fldChar>
      </w:r>
      <w:r w:rsidR="00941C7D" w:rsidRPr="00096186">
        <w:rPr>
          <w:rFonts w:asciiTheme="minorHAnsi" w:hAnsiTheme="minorHAnsi" w:cstheme="minorHAnsi"/>
          <w:b/>
          <w:bCs/>
        </w:rPr>
        <w:instrText xml:space="preserve"> ADDIN EN.CITE.DATA </w:instrText>
      </w:r>
      <w:r w:rsidR="00941C7D" w:rsidRPr="00096186">
        <w:rPr>
          <w:rFonts w:asciiTheme="minorHAnsi" w:hAnsiTheme="minorHAnsi" w:cstheme="minorHAnsi"/>
          <w:b/>
          <w:bCs/>
        </w:rPr>
      </w:r>
      <w:r w:rsidR="00941C7D" w:rsidRPr="00096186">
        <w:rPr>
          <w:rFonts w:asciiTheme="minorHAnsi" w:hAnsiTheme="minorHAnsi" w:cstheme="minorHAnsi"/>
          <w:b/>
          <w:bCs/>
        </w:rPr>
        <w:fldChar w:fldCharType="end"/>
      </w:r>
      <w:r w:rsidR="00941C7D" w:rsidRPr="00096186">
        <w:rPr>
          <w:rFonts w:asciiTheme="minorHAnsi" w:hAnsiTheme="minorHAnsi" w:cstheme="minorHAnsi"/>
          <w:b/>
          <w:bCs/>
        </w:rPr>
      </w:r>
      <w:r w:rsidR="00941C7D" w:rsidRPr="00096186">
        <w:rPr>
          <w:rFonts w:asciiTheme="minorHAnsi" w:hAnsiTheme="minorHAnsi" w:cstheme="minorHAnsi"/>
          <w:b/>
          <w:bCs/>
        </w:rPr>
        <w:fldChar w:fldCharType="separate"/>
      </w:r>
      <w:r w:rsidR="00941C7D" w:rsidRPr="00096186">
        <w:rPr>
          <w:rFonts w:asciiTheme="minorHAnsi" w:hAnsiTheme="minorHAnsi" w:cstheme="minorHAnsi"/>
          <w:b/>
          <w:bCs/>
          <w:noProof/>
        </w:rPr>
        <w:t>(Kotay et al., 2017)</w:t>
      </w:r>
      <w:r w:rsidR="00941C7D" w:rsidRPr="00096186">
        <w:rPr>
          <w:rFonts w:asciiTheme="minorHAnsi" w:hAnsiTheme="minorHAnsi" w:cstheme="minorHAnsi"/>
          <w:b/>
          <w:bCs/>
        </w:rPr>
        <w:fldChar w:fldCharType="end"/>
      </w:r>
    </w:p>
    <w:p w14:paraId="4468BF96" w14:textId="77777777" w:rsidR="001C72A1" w:rsidRPr="00096186" w:rsidRDefault="001C72A1"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0759865F" w14:textId="519CE5D9" w:rsidR="00693BC9" w:rsidRPr="00096186" w:rsidRDefault="006240C6"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roofErr w:type="spellStart"/>
      <w:r w:rsidRPr="00096186">
        <w:rPr>
          <w:rFonts w:asciiTheme="minorHAnsi" w:hAnsiTheme="minorHAnsi" w:cstheme="minorHAnsi"/>
        </w:rPr>
        <w:t>Kotay</w:t>
      </w:r>
      <w:proofErr w:type="spellEnd"/>
      <w:r w:rsidRPr="00096186">
        <w:rPr>
          <w:rFonts w:asciiTheme="minorHAnsi" w:hAnsiTheme="minorHAnsi" w:cstheme="minorHAnsi"/>
        </w:rPr>
        <w:t xml:space="preserve"> modelled dispersion green fluorescent protein (GFP)-expressing Escherichia coli from sink wastewater to the surrounding environment.</w:t>
      </w:r>
    </w:p>
    <w:p w14:paraId="717DE52E" w14:textId="77777777" w:rsidR="001C72A1" w:rsidRPr="00096186" w:rsidRDefault="001C72A1"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7C45ED12" w14:textId="7FEECCB6" w:rsidR="001C72A1" w:rsidRPr="00096186" w:rsidRDefault="001C72A1"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 xml:space="preserve">When the GFP-expressing E. coli cells </w:t>
      </w:r>
      <w:r w:rsidRPr="00096186">
        <w:rPr>
          <w:rFonts w:asciiTheme="minorHAnsi" w:hAnsiTheme="minorHAnsi" w:cstheme="minorHAnsi"/>
          <w:u w:val="single"/>
        </w:rPr>
        <w:t>were allowed to mature</w:t>
      </w:r>
      <w:r w:rsidRPr="00096186">
        <w:rPr>
          <w:rFonts w:asciiTheme="minorHAnsi" w:hAnsiTheme="minorHAnsi" w:cstheme="minorHAnsi"/>
        </w:rPr>
        <w:t xml:space="preserve"> in the P-trap under conditions similar to those in a hospital environment, a GFP-expressing E. coli-containing putative biofilm extended upward </w:t>
      </w:r>
      <w:r w:rsidRPr="00096186">
        <w:rPr>
          <w:rFonts w:asciiTheme="minorHAnsi" w:hAnsiTheme="minorHAnsi" w:cstheme="minorHAnsi"/>
          <w:u w:val="single"/>
        </w:rPr>
        <w:t>over 7 days to reach the strainer</w:t>
      </w:r>
      <w:r w:rsidRPr="00096186">
        <w:rPr>
          <w:rFonts w:asciiTheme="minorHAnsi" w:hAnsiTheme="minorHAnsi" w:cstheme="minorHAnsi"/>
        </w:rPr>
        <w:t xml:space="preserve">. This </w:t>
      </w:r>
      <w:r w:rsidRPr="00096186">
        <w:rPr>
          <w:rFonts w:asciiTheme="minorHAnsi" w:hAnsiTheme="minorHAnsi" w:cstheme="minorHAnsi"/>
          <w:u w:val="single"/>
        </w:rPr>
        <w:t>subsequently resulted in droplet dispersion to the surrounding areas (_30 in.) during faucet operation.</w:t>
      </w:r>
    </w:p>
    <w:p w14:paraId="5E5195FF" w14:textId="77777777" w:rsidR="004D05FD" w:rsidRPr="00096186" w:rsidRDefault="001C72A1" w:rsidP="004A4FEA">
      <w:pPr>
        <w:contextualSpacing/>
        <w:jc w:val="left"/>
        <w:rPr>
          <w:rFonts w:asciiTheme="minorHAnsi" w:hAnsiTheme="minorHAnsi" w:cstheme="minorHAnsi"/>
        </w:rPr>
      </w:pPr>
      <w:r w:rsidRPr="00096186">
        <w:rPr>
          <w:rFonts w:asciiTheme="minorHAnsi" w:hAnsiTheme="minorHAnsi" w:cstheme="minorHAnsi"/>
        </w:rPr>
        <w:t xml:space="preserve">Many recent reports demonstrate that sink </w:t>
      </w:r>
      <w:proofErr w:type="gramStart"/>
      <w:r w:rsidRPr="00096186">
        <w:rPr>
          <w:rFonts w:asciiTheme="minorHAnsi" w:hAnsiTheme="minorHAnsi" w:cstheme="minorHAnsi"/>
        </w:rPr>
        <w:t>drain pipes</w:t>
      </w:r>
      <w:proofErr w:type="gramEnd"/>
      <w:r w:rsidRPr="00096186">
        <w:rPr>
          <w:rFonts w:asciiTheme="minorHAnsi" w:hAnsiTheme="minorHAnsi" w:cstheme="minorHAnsi"/>
        </w:rPr>
        <w:t xml:space="preserve"> become colonized with highly consequential multidrug-resistant bacteria, which then results in hospital-acquired infections.</w:t>
      </w:r>
    </w:p>
    <w:p w14:paraId="284FFC4E" w14:textId="77777777" w:rsidR="001F3F4C" w:rsidRPr="00096186" w:rsidRDefault="001F3F4C" w:rsidP="004A4FEA">
      <w:pPr>
        <w:contextualSpacing/>
        <w:jc w:val="left"/>
        <w:rPr>
          <w:rFonts w:asciiTheme="minorHAnsi" w:hAnsiTheme="minorHAnsi" w:cstheme="minorHAnsi"/>
        </w:rPr>
      </w:pPr>
    </w:p>
    <w:p w14:paraId="337F30C1" w14:textId="0893C743" w:rsidR="001C72A1" w:rsidRPr="00096186" w:rsidRDefault="001C72A1" w:rsidP="004A4FEA">
      <w:pPr>
        <w:contextualSpacing/>
        <w:jc w:val="left"/>
        <w:rPr>
          <w:rFonts w:asciiTheme="minorHAnsi" w:hAnsiTheme="minorHAnsi" w:cstheme="minorHAnsi"/>
        </w:rPr>
      </w:pPr>
      <w:r w:rsidRPr="00096186">
        <w:rPr>
          <w:rFonts w:asciiTheme="minorHAnsi" w:hAnsiTheme="minorHAnsi" w:cstheme="minorHAnsi"/>
        </w:rPr>
        <w:t>A</w:t>
      </w:r>
      <w:r w:rsidRPr="001C72A1">
        <w:rPr>
          <w:rFonts w:asciiTheme="minorHAnsi" w:hAnsiTheme="minorHAnsi" w:cstheme="minorHAnsi"/>
        </w:rPr>
        <w:t xml:space="preserve"> staged mode of transmission involving bioﬁlm growth from the lower pipe to the sink strainer and subsequent splatter to the bowl and surrounding area occurs rather than spla</w:t>
      </w:r>
      <w:r w:rsidR="004D05FD" w:rsidRPr="00096186">
        <w:rPr>
          <w:rFonts w:asciiTheme="minorHAnsi" w:hAnsiTheme="minorHAnsi" w:cstheme="minorHAnsi"/>
        </w:rPr>
        <w:t>t</w:t>
      </w:r>
      <w:r w:rsidRPr="001C72A1">
        <w:rPr>
          <w:rFonts w:asciiTheme="minorHAnsi" w:hAnsiTheme="minorHAnsi" w:cstheme="minorHAnsi"/>
        </w:rPr>
        <w:t>ter directly from the water in the lower pipe. We have also demonstrated that bacterial transmission can occur via connections in wastewater plumbing to</w:t>
      </w:r>
      <w:r w:rsidRPr="00096186">
        <w:rPr>
          <w:rFonts w:asciiTheme="minorHAnsi" w:hAnsiTheme="minorHAnsi" w:cstheme="minorHAnsi"/>
        </w:rPr>
        <w:t xml:space="preserve"> </w:t>
      </w:r>
      <w:proofErr w:type="spellStart"/>
      <w:r w:rsidRPr="001C72A1">
        <w:rPr>
          <w:rFonts w:asciiTheme="minorHAnsi" w:hAnsiTheme="minorHAnsi" w:cstheme="minorHAnsi"/>
        </w:rPr>
        <w:t>neighboring</w:t>
      </w:r>
      <w:proofErr w:type="spellEnd"/>
      <w:r w:rsidRPr="001C72A1">
        <w:rPr>
          <w:rFonts w:asciiTheme="minorHAnsi" w:hAnsiTheme="minorHAnsi" w:cstheme="minorHAnsi"/>
        </w:rPr>
        <w:t xml:space="preserve"> sinks.</w:t>
      </w:r>
    </w:p>
    <w:p w14:paraId="4C2DB23B" w14:textId="77777777" w:rsidR="001F3F4C" w:rsidRPr="00096186" w:rsidRDefault="001F3F4C" w:rsidP="004A4FEA">
      <w:pPr>
        <w:contextualSpacing/>
        <w:jc w:val="left"/>
        <w:rPr>
          <w:rFonts w:asciiTheme="minorHAnsi" w:hAnsiTheme="minorHAnsi" w:cstheme="minorHAnsi"/>
        </w:rPr>
      </w:pPr>
    </w:p>
    <w:p w14:paraId="09427725" w14:textId="04EB19B5" w:rsidR="004D05FD" w:rsidRPr="00096186" w:rsidRDefault="001F3F4C" w:rsidP="004A4FEA">
      <w:pPr>
        <w:contextualSpacing/>
        <w:jc w:val="left"/>
        <w:rPr>
          <w:rFonts w:asciiTheme="minorHAnsi" w:hAnsiTheme="minorHAnsi" w:cstheme="minorHAnsi"/>
        </w:rPr>
      </w:pPr>
      <w:r w:rsidRPr="00096186">
        <w:rPr>
          <w:rFonts w:asciiTheme="minorHAnsi" w:hAnsiTheme="minorHAnsi" w:cstheme="minorHAnsi"/>
        </w:rPr>
        <w:t>R</w:t>
      </w:r>
      <w:r w:rsidR="004D05FD" w:rsidRPr="00096186">
        <w:rPr>
          <w:rFonts w:asciiTheme="minorHAnsi" w:hAnsiTheme="minorHAnsi" w:cstheme="minorHAnsi"/>
        </w:rPr>
        <w:t>ecently been an alarming increase in sink-related outbreaks worldwide, with many reports establishing an observational link</w:t>
      </w:r>
      <w:r w:rsidR="00532070" w:rsidRPr="00096186">
        <w:rPr>
          <w:rFonts w:asciiTheme="minorHAnsi" w:hAnsiTheme="minorHAnsi" w:cstheme="minorHAnsi"/>
        </w:rPr>
        <w:t>.</w:t>
      </w:r>
      <w:r w:rsidR="004D05FD" w:rsidRPr="00096186">
        <w:rPr>
          <w:rFonts w:asciiTheme="minorHAnsi" w:hAnsiTheme="minorHAnsi" w:cstheme="minorHAnsi"/>
        </w:rPr>
        <w:t xml:space="preserve"> A sink often operates as an open conduit to wastewater in a patient care area that is often in the same room as the patient.</w:t>
      </w:r>
    </w:p>
    <w:p w14:paraId="78D95ADC" w14:textId="77777777" w:rsidR="001F3F4C" w:rsidRPr="00096186" w:rsidRDefault="001F3F4C" w:rsidP="004A4FEA">
      <w:pPr>
        <w:contextualSpacing/>
        <w:rPr>
          <w:rFonts w:asciiTheme="minorHAnsi" w:hAnsiTheme="minorHAnsi" w:cstheme="minorHAnsi"/>
        </w:rPr>
      </w:pPr>
    </w:p>
    <w:p w14:paraId="7B7579C3" w14:textId="4A45F51E" w:rsidR="004D05FD" w:rsidRPr="00096186" w:rsidRDefault="004D05FD" w:rsidP="004A4FEA">
      <w:pPr>
        <w:contextualSpacing/>
        <w:rPr>
          <w:rFonts w:asciiTheme="minorHAnsi" w:hAnsiTheme="minorHAnsi" w:cstheme="minorHAnsi"/>
        </w:rPr>
      </w:pPr>
      <w:r w:rsidRPr="00096186">
        <w:rPr>
          <w:rFonts w:asciiTheme="minorHAnsi" w:hAnsiTheme="minorHAnsi" w:cstheme="minorHAnsi"/>
        </w:rPr>
        <w:t xml:space="preserve">The wet, humid, and relatively protected environment in a sink trap </w:t>
      </w:r>
      <w:proofErr w:type="spellStart"/>
      <w:r w:rsidRPr="00096186">
        <w:rPr>
          <w:rFonts w:asciiTheme="minorHAnsi" w:hAnsiTheme="minorHAnsi" w:cstheme="minorHAnsi"/>
        </w:rPr>
        <w:t>favors</w:t>
      </w:r>
      <w:proofErr w:type="spellEnd"/>
      <w:r w:rsidRPr="00096186">
        <w:rPr>
          <w:rFonts w:asciiTheme="minorHAnsi" w:hAnsiTheme="minorHAnsi" w:cstheme="minorHAnsi"/>
        </w:rPr>
        <w:t xml:space="preserve"> the formation of rich stable microbial communities. These communities will be exposed to liquids and waste that are discarded in a sink and may include antimicrobials, discarded beverages, soap, presumably pathogenic bacteria from health care workers’ hands, and other items. In short, sink traps could serve as a breeding ground for opportunistic and highly antimicrobial-resistant bacteria that cannot be easily cleaned or removed</w:t>
      </w:r>
      <w:r w:rsidR="00532070" w:rsidRPr="00096186">
        <w:rPr>
          <w:rFonts w:asciiTheme="minorHAnsi" w:hAnsiTheme="minorHAnsi" w:cstheme="minorHAnsi"/>
        </w:rPr>
        <w:t>.</w:t>
      </w:r>
    </w:p>
    <w:p w14:paraId="68615716" w14:textId="77777777" w:rsidR="00532070" w:rsidRPr="00096186" w:rsidRDefault="00532070"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w:t>
      </w:r>
      <w:proofErr w:type="spellStart"/>
      <w:r w:rsidRPr="00096186">
        <w:rPr>
          <w:rFonts w:asciiTheme="minorHAnsi" w:hAnsiTheme="minorHAnsi" w:cstheme="minorHAnsi"/>
        </w:rPr>
        <w:t>i</w:t>
      </w:r>
      <w:proofErr w:type="spellEnd"/>
      <w:r w:rsidRPr="00096186">
        <w:rPr>
          <w:rFonts w:asciiTheme="minorHAnsi" w:hAnsiTheme="minorHAnsi" w:cstheme="minorHAnsi"/>
        </w:rPr>
        <w:t>) can organisms grow retrograde from the P-trap water to the sink strainer,</w:t>
      </w:r>
    </w:p>
    <w:p w14:paraId="7956E7F1" w14:textId="77777777" w:rsidR="00532070" w:rsidRPr="00096186" w:rsidRDefault="00532070"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(ii) can organisms spread from one sink to another along the internal surfaces of pipes</w:t>
      </w:r>
    </w:p>
    <w:p w14:paraId="18D49636" w14:textId="5E17B286" w:rsidR="00532070" w:rsidRPr="00096186" w:rsidRDefault="00532070"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with shared drainage systems</w:t>
      </w:r>
    </w:p>
    <w:p w14:paraId="78C298D4" w14:textId="72C754D8" w:rsidR="00532070" w:rsidRPr="001C72A1" w:rsidRDefault="00532070"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 xml:space="preserve">(iii) which portion of a colonized </w:t>
      </w:r>
      <w:proofErr w:type="gramStart"/>
      <w:r w:rsidRPr="00096186">
        <w:rPr>
          <w:rFonts w:asciiTheme="minorHAnsi" w:hAnsiTheme="minorHAnsi" w:cstheme="minorHAnsi"/>
        </w:rPr>
        <w:t>drain pipe</w:t>
      </w:r>
      <w:proofErr w:type="gramEnd"/>
      <w:r w:rsidRPr="00096186">
        <w:rPr>
          <w:rFonts w:asciiTheme="minorHAnsi" w:hAnsiTheme="minorHAnsi" w:cstheme="minorHAnsi"/>
        </w:rPr>
        <w:t xml:space="preserve"> results in dispersion into the sink bowl during a hand-washing event?</w:t>
      </w:r>
    </w:p>
    <w:p w14:paraId="140C5BE8" w14:textId="38F294B5" w:rsidR="001C72A1" w:rsidRPr="00096186" w:rsidRDefault="001C72A1"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11FF9D55" w14:textId="645E0D0B" w:rsidR="00B63A2E" w:rsidRPr="00096186" w:rsidRDefault="00B63A2E"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The retained water in a sink P-trap is present to provide a water barrier to prevent</w:t>
      </w:r>
    </w:p>
    <w:p w14:paraId="164378C2" w14:textId="2CFD9265" w:rsidR="00B63A2E" w:rsidRPr="00096186" w:rsidRDefault="00B63A2E"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off-gassing of sewer smell, but it may inadvertently provide favourable conditions for</w:t>
      </w:r>
    </w:p>
    <w:p w14:paraId="357C6AC4" w14:textId="77777777" w:rsidR="00B63A2E" w:rsidRPr="00096186" w:rsidRDefault="00B63A2E"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pathogenic and opportunistic antibiotic-resistant microorganisms to survive and develop</w:t>
      </w:r>
    </w:p>
    <w:p w14:paraId="4D3FA6BD" w14:textId="6FA0E03C" w:rsidR="00B63A2E" w:rsidRPr="00096186" w:rsidRDefault="00B63A2E"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resilient biofilms.</w:t>
      </w:r>
    </w:p>
    <w:p w14:paraId="09C75683" w14:textId="3F4E84AE" w:rsidR="00B63A2E" w:rsidRPr="00096186" w:rsidRDefault="00B63A2E"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4244DDAE" w14:textId="0336902F" w:rsidR="00B63A2E" w:rsidRPr="00096186" w:rsidRDefault="00B63A2E"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The two possible mechanisms for P-trap strainers becoming colonized are seeding of organisms from above and retrograde spread of organisms along common pipes in a hospital wastewater infrastructure.</w:t>
      </w:r>
    </w:p>
    <w:p w14:paraId="5F46021C" w14:textId="1BCBDE5E" w:rsidR="00B63A2E" w:rsidRPr="00096186" w:rsidRDefault="00B63A2E"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6BAC2772" w14:textId="2233CA9F" w:rsidR="00B63A2E" w:rsidRPr="00096186" w:rsidRDefault="00B63A2E"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 xml:space="preserve">In summary, this work for the </w:t>
      </w:r>
      <w:r w:rsidR="002E48A2" w:rsidRPr="00096186">
        <w:rPr>
          <w:rFonts w:asciiTheme="minorHAnsi" w:hAnsiTheme="minorHAnsi" w:cstheme="minorHAnsi"/>
        </w:rPr>
        <w:t>first-time</w:t>
      </w:r>
      <w:r w:rsidRPr="00096186">
        <w:rPr>
          <w:rFonts w:asciiTheme="minorHAnsi" w:hAnsiTheme="minorHAnsi" w:cstheme="minorHAnsi"/>
        </w:rPr>
        <w:t xml:space="preserve"> better models the mechanisms of spread of</w:t>
      </w:r>
    </w:p>
    <w:p w14:paraId="467232E8" w14:textId="77777777" w:rsidR="00B63A2E" w:rsidRPr="00096186" w:rsidRDefault="00B63A2E"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multidrug-resistant pathogens arising from the sink drain and infecting patients. Droplet</w:t>
      </w:r>
    </w:p>
    <w:p w14:paraId="2617B6BD" w14:textId="77777777" w:rsidR="00B63A2E" w:rsidRPr="00096186" w:rsidRDefault="00B63A2E"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dispersion from the P-trap does not happen directly. Rather it is a multistage</w:t>
      </w:r>
    </w:p>
    <w:p w14:paraId="76CA3CEF" w14:textId="77777777" w:rsidR="00B63A2E" w:rsidRPr="00096186" w:rsidRDefault="00B63A2E"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process: dispersal originates from the strainer and/or the bowl after growth of the</w:t>
      </w:r>
    </w:p>
    <w:p w14:paraId="771E7FBB" w14:textId="1160AD3E" w:rsidR="00B63A2E" w:rsidRPr="00096186" w:rsidRDefault="00B63A2E"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biofilm up from the microbial reservoir of the P-trap.</w:t>
      </w:r>
    </w:p>
    <w:p w14:paraId="44E2DB45" w14:textId="4E02C54D" w:rsidR="00B63A2E" w:rsidRPr="00096186" w:rsidRDefault="00B63A2E"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1F3CD165" w14:textId="2404C0CE" w:rsidR="00FD6CCC" w:rsidRPr="00096186" w:rsidRDefault="00FD6CCC"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b/>
          <w:bCs/>
        </w:rPr>
        <w:t>Gormley M, Templeton K, Kelly D, Hardie A. Environmental conditions and the prevalence of norovirus in hospital building drainage system wastewater and airflows. Building Services Engineering Research &amp; Technology. 2014;35(3):244-53</w:t>
      </w:r>
      <w:r w:rsidRPr="00096186">
        <w:rPr>
          <w:rFonts w:asciiTheme="minorHAnsi" w:hAnsiTheme="minorHAnsi" w:cstheme="minorHAnsi"/>
        </w:rPr>
        <w:t>.</w:t>
      </w:r>
      <w:r w:rsidR="00941C7D" w:rsidRPr="00096186">
        <w:rPr>
          <w:rFonts w:asciiTheme="minorHAnsi" w:hAnsiTheme="minorHAnsi" w:cstheme="minorHAnsi"/>
        </w:rPr>
        <w:fldChar w:fldCharType="begin"/>
      </w:r>
      <w:r w:rsidR="00941C7D" w:rsidRPr="00096186">
        <w:rPr>
          <w:rFonts w:asciiTheme="minorHAnsi" w:hAnsiTheme="minorHAnsi" w:cstheme="minorHAnsi"/>
        </w:rPr>
        <w:instrText xml:space="preserve"> ADDIN EN.CITE &lt;EndNote&gt;&lt;Cite&gt;&lt;Author&gt;Gormley&lt;/Author&gt;&lt;Year&gt;2014&lt;/Year&gt;&lt;RecNum&gt;109&lt;/RecNum&gt;&lt;DisplayText&gt;(Gormley, Templeton, Kelly, &amp;amp; Hardie, 2014)&lt;/DisplayText&gt;&lt;record&gt;&lt;rec-number&gt;109&lt;/rec-number&gt;&lt;foreign-keys&gt;&lt;key app="EN" db-id="etpsftfffpxtf3esdstvwd5b0dpssrt2z0pr" timestamp="1572665366"&gt;109&lt;/key&gt;&lt;/foreign-keys&gt;&lt;ref-type name="Journal Article"&gt;17&lt;/ref-type&gt;&lt;contributors&gt;&lt;authors&gt;&lt;author&gt;Gormley, M.&lt;/author&gt;&lt;author&gt;Templeton, Ke&lt;/author&gt;&lt;author&gt;Kelly, Da&lt;/author&gt;&lt;author&gt;Hardie, A.&lt;/author&gt;&lt;/authors&gt;&lt;/contributors&gt;&lt;titles&gt;&lt;title&gt;Environmental conditions and the prevalence of norovirus in hospital building drainage system wastewater and airflows&lt;/title&gt;&lt;secondary-title&gt;Building Services Engineering Research &amp;amp; Technology&lt;/secondary-title&gt;&lt;/titles&gt;&lt;periodical&gt;&lt;full-title&gt;Building Services Engineering Research &amp;amp; Technology&lt;/full-title&gt;&lt;/periodical&gt;&lt;pages&gt;244-253&lt;/pages&gt;&lt;volume&gt;35&lt;/volume&gt;&lt;number&gt;3&lt;/number&gt;&lt;keywords&gt;&lt;keyword&gt;Norovirus&lt;/keyword&gt;&lt;keyword&gt;Hospital Building Drainage&lt;/keyword&gt;&lt;keyword&gt;Environmental Conditions&lt;/keyword&gt;&lt;keyword&gt;Infection Spread&lt;/keyword&gt;&lt;keyword&gt;Engineering&lt;/keyword&gt;&lt;/keywords&gt;&lt;dates&gt;&lt;year&gt;2014&lt;/year&gt;&lt;/dates&gt;&lt;pub-location&gt;London, England&lt;/pub-location&gt;&lt;publisher&gt;SAGE Publications&lt;/publisher&gt;&lt;isbn&gt;0143-6244&lt;/isbn&gt;&lt;urls&gt;&lt;/urls&gt;&lt;electronic-resource-num&gt;10.1177/0143624413485080&lt;/electronic-resource-num&gt;&lt;/record&gt;&lt;/Cite&gt;&lt;/EndNote&gt;</w:instrText>
      </w:r>
      <w:r w:rsidR="00941C7D" w:rsidRPr="00096186">
        <w:rPr>
          <w:rFonts w:asciiTheme="minorHAnsi" w:hAnsiTheme="minorHAnsi" w:cstheme="minorHAnsi"/>
        </w:rPr>
        <w:fldChar w:fldCharType="separate"/>
      </w:r>
      <w:r w:rsidR="00941C7D" w:rsidRPr="00096186">
        <w:rPr>
          <w:rFonts w:asciiTheme="minorHAnsi" w:hAnsiTheme="minorHAnsi" w:cstheme="minorHAnsi"/>
          <w:noProof/>
        </w:rPr>
        <w:t>(Gormley, Templeton, Kelly, &amp; Hardie, 2014)</w:t>
      </w:r>
      <w:r w:rsidR="00941C7D" w:rsidRPr="00096186">
        <w:rPr>
          <w:rFonts w:asciiTheme="minorHAnsi" w:hAnsiTheme="minorHAnsi" w:cstheme="minorHAnsi"/>
        </w:rPr>
        <w:fldChar w:fldCharType="end"/>
      </w:r>
    </w:p>
    <w:p w14:paraId="744D4EBF" w14:textId="77777777" w:rsidR="001C1362" w:rsidRPr="00096186" w:rsidRDefault="001C1362"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563FDCA8" w14:textId="04CA3735" w:rsidR="001C1362" w:rsidRPr="00096186" w:rsidRDefault="001F3F4C"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Typically,</w:t>
      </w:r>
      <w:r w:rsidR="001C1362" w:rsidRPr="00096186">
        <w:rPr>
          <w:rFonts w:asciiTheme="minorHAnsi" w:hAnsiTheme="minorHAnsi" w:cstheme="minorHAnsi"/>
        </w:rPr>
        <w:t xml:space="preserve"> infection control concerned with </w:t>
      </w:r>
      <w:r w:rsidR="001C1362" w:rsidRPr="00096186">
        <w:rPr>
          <w:rFonts w:asciiTheme="minorHAnsi" w:hAnsiTheme="minorHAnsi" w:cstheme="minorHAnsi"/>
          <w:i/>
          <w:iCs/>
        </w:rPr>
        <w:t xml:space="preserve">legionella pneumophila </w:t>
      </w:r>
      <w:r w:rsidR="001C1362" w:rsidRPr="00096186">
        <w:rPr>
          <w:rFonts w:asciiTheme="minorHAnsi" w:hAnsiTheme="minorHAnsi" w:cstheme="minorHAnsi"/>
        </w:rPr>
        <w:t xml:space="preserve">and </w:t>
      </w:r>
      <w:proofErr w:type="spellStart"/>
      <w:r w:rsidR="001C1362" w:rsidRPr="00096186">
        <w:rPr>
          <w:rFonts w:asciiTheme="minorHAnsi" w:hAnsiTheme="minorHAnsi" w:cstheme="minorHAnsi"/>
          <w:i/>
          <w:iCs/>
        </w:rPr>
        <w:t>psuedonomas</w:t>
      </w:r>
      <w:proofErr w:type="spellEnd"/>
      <w:r w:rsidR="001C1362" w:rsidRPr="00096186">
        <w:rPr>
          <w:rFonts w:asciiTheme="minorHAnsi" w:hAnsiTheme="minorHAnsi" w:cstheme="minorHAnsi"/>
          <w:i/>
          <w:iCs/>
        </w:rPr>
        <w:t xml:space="preserve"> aeruginosa.</w:t>
      </w:r>
    </w:p>
    <w:p w14:paraId="212127C7" w14:textId="77777777" w:rsidR="001C1362" w:rsidRPr="00096186" w:rsidRDefault="001C1362"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226BEA81" w14:textId="7B591449" w:rsidR="00FD6CCC" w:rsidRPr="00096186" w:rsidRDefault="00900FDB"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color w:val="222222"/>
          <w:shd w:val="clear" w:color="auto" w:fill="FFFFFF"/>
        </w:rPr>
      </w:pPr>
      <w:r w:rsidRPr="00096186">
        <w:rPr>
          <w:rFonts w:asciiTheme="minorHAnsi" w:hAnsiTheme="minorHAnsi" w:cstheme="minorHAnsi"/>
        </w:rPr>
        <w:t xml:space="preserve">Fluid flows in </w:t>
      </w:r>
      <w:r w:rsidR="001F3F4C" w:rsidRPr="00096186">
        <w:rPr>
          <w:rFonts w:asciiTheme="minorHAnsi" w:hAnsiTheme="minorHAnsi" w:cstheme="minorHAnsi"/>
        </w:rPr>
        <w:t>building drainage systems (</w:t>
      </w:r>
      <w:r w:rsidRPr="00096186">
        <w:rPr>
          <w:rFonts w:asciiTheme="minorHAnsi" w:hAnsiTheme="minorHAnsi" w:cstheme="minorHAnsi"/>
        </w:rPr>
        <w:t>BDSs</w:t>
      </w:r>
      <w:r w:rsidR="001F3F4C" w:rsidRPr="00096186">
        <w:rPr>
          <w:rFonts w:asciiTheme="minorHAnsi" w:hAnsiTheme="minorHAnsi" w:cstheme="minorHAnsi"/>
        </w:rPr>
        <w:t>)</w:t>
      </w:r>
      <w:r w:rsidRPr="00096186">
        <w:rPr>
          <w:rFonts w:asciiTheme="minorHAnsi" w:hAnsiTheme="minorHAnsi" w:cstheme="minorHAnsi"/>
        </w:rPr>
        <w:t xml:space="preserve"> are driven by random discharges from appliances leading to transient effects in the system, which may compromise the main seal between the sewer and the habitable space—the water trap seal,</w:t>
      </w:r>
      <w:r w:rsidR="001F3F4C" w:rsidRPr="00096186">
        <w:rPr>
          <w:rFonts w:asciiTheme="minorHAnsi" w:hAnsiTheme="minorHAnsi" w:cstheme="minorHAnsi"/>
        </w:rPr>
        <w:t xml:space="preserve"> </w:t>
      </w:r>
      <w:r w:rsidRPr="00096186">
        <w:rPr>
          <w:rFonts w:asciiTheme="minorHAnsi" w:hAnsiTheme="minorHAnsi" w:cstheme="minorHAnsi"/>
        </w:rPr>
        <w:t>more commonly known as the ‘U-bend’.</w:t>
      </w:r>
      <w:r w:rsidR="001C1362" w:rsidRPr="00096186">
        <w:rPr>
          <w:rFonts w:asciiTheme="minorHAnsi" w:hAnsiTheme="minorHAnsi" w:cstheme="minorHAnsi"/>
          <w:color w:val="222222"/>
          <w:shd w:val="clear" w:color="auto" w:fill="FFFFFF"/>
        </w:rPr>
        <w:t> </w:t>
      </w:r>
    </w:p>
    <w:p w14:paraId="1CCF57D2" w14:textId="5968E329" w:rsidR="00900FDB" w:rsidRPr="00096186" w:rsidRDefault="00900FDB"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color w:val="222222"/>
          <w:shd w:val="clear" w:color="auto" w:fill="FFFFFF"/>
        </w:rPr>
      </w:pPr>
    </w:p>
    <w:p w14:paraId="27DF8DDD" w14:textId="4B3352E7" w:rsidR="00900FDB" w:rsidRPr="00096186" w:rsidRDefault="00900FDB"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color w:val="222222"/>
          <w:shd w:val="clear" w:color="auto" w:fill="FFFFFF"/>
        </w:rPr>
      </w:pPr>
      <w:r w:rsidRPr="00096186">
        <w:rPr>
          <w:rFonts w:asciiTheme="minorHAnsi" w:hAnsiTheme="minorHAnsi" w:cstheme="minorHAnsi"/>
        </w:rPr>
        <w:t>Once a seal has been compromised, it then becomes a vent for the entire sewer system leading to the</w:t>
      </w:r>
      <w:r w:rsidR="001F3F4C" w:rsidRPr="00096186">
        <w:rPr>
          <w:rFonts w:asciiTheme="minorHAnsi" w:hAnsiTheme="minorHAnsi" w:cstheme="minorHAnsi"/>
        </w:rPr>
        <w:t xml:space="preserve"> </w:t>
      </w:r>
      <w:r w:rsidRPr="00096186">
        <w:rPr>
          <w:rFonts w:asciiTheme="minorHAnsi" w:hAnsiTheme="minorHAnsi" w:cstheme="minorHAnsi"/>
        </w:rPr>
        <w:t>possibility of harmful pathogens entering the habitable space.</w:t>
      </w:r>
    </w:p>
    <w:p w14:paraId="45C1CB11" w14:textId="46BB3294" w:rsidR="00900FDB" w:rsidRPr="00096186" w:rsidRDefault="00900FDB"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color w:val="222222"/>
          <w:shd w:val="clear" w:color="auto" w:fill="FFFFFF"/>
        </w:rPr>
      </w:pPr>
    </w:p>
    <w:p w14:paraId="16903222" w14:textId="51257CAB" w:rsidR="000D0494" w:rsidRPr="00096186" w:rsidRDefault="00E5504C"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 xml:space="preserve">Now require </w:t>
      </w:r>
      <w:r w:rsidR="000D0494" w:rsidRPr="00096186">
        <w:rPr>
          <w:rFonts w:asciiTheme="minorHAnsi" w:hAnsiTheme="minorHAnsi" w:cstheme="minorHAnsi"/>
        </w:rPr>
        <w:t>closer monitoring</w:t>
      </w:r>
      <w:r w:rsidRPr="00096186">
        <w:rPr>
          <w:rFonts w:asciiTheme="minorHAnsi" w:hAnsiTheme="minorHAnsi" w:cstheme="minorHAnsi"/>
        </w:rPr>
        <w:t xml:space="preserve"> </w:t>
      </w:r>
      <w:r w:rsidR="000D0494" w:rsidRPr="00096186">
        <w:rPr>
          <w:rFonts w:asciiTheme="minorHAnsi" w:hAnsiTheme="minorHAnsi" w:cstheme="minorHAnsi"/>
        </w:rPr>
        <w:t>and investigation of the ongoing operation</w:t>
      </w:r>
      <w:r w:rsidR="001F3F4C" w:rsidRPr="00096186">
        <w:rPr>
          <w:rFonts w:asciiTheme="minorHAnsi" w:hAnsiTheme="minorHAnsi" w:cstheme="minorHAnsi"/>
        </w:rPr>
        <w:t xml:space="preserve"> </w:t>
      </w:r>
      <w:r w:rsidR="000D0494" w:rsidRPr="00096186">
        <w:rPr>
          <w:rFonts w:asciiTheme="minorHAnsi" w:hAnsiTheme="minorHAnsi" w:cstheme="minorHAnsi"/>
        </w:rPr>
        <w:t>of a BDS</w:t>
      </w:r>
      <w:r w:rsidRPr="00096186">
        <w:rPr>
          <w:rFonts w:asciiTheme="minorHAnsi" w:hAnsiTheme="minorHAnsi" w:cstheme="minorHAnsi"/>
        </w:rPr>
        <w:t>.</w:t>
      </w:r>
    </w:p>
    <w:p w14:paraId="3F23B485" w14:textId="57D12CD4" w:rsidR="00E5504C" w:rsidRPr="00096186" w:rsidRDefault="00E5504C"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0EB1AB0B" w14:textId="571162F3" w:rsidR="00E5504C" w:rsidRPr="00096186" w:rsidRDefault="00E5504C"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The hypothesis is that aerosolised virus-laden droplets can act as a transport medium through the BDS and that, with an appropriate assay, this transmission route can be confirmed.</w:t>
      </w:r>
    </w:p>
    <w:p w14:paraId="510DD726" w14:textId="1B03A29A" w:rsidR="00E5504C" w:rsidRPr="00096186" w:rsidRDefault="00E5504C"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214C8EB7" w14:textId="0BD5E20F" w:rsidR="00E5504C" w:rsidRPr="00096186" w:rsidRDefault="004A4FEA" w:rsidP="001F3F4C">
      <w:pPr>
        <w:contextualSpacing/>
        <w:jc w:val="left"/>
        <w:rPr>
          <w:rFonts w:asciiTheme="minorHAnsi" w:hAnsiTheme="minorHAnsi" w:cstheme="minorHAnsi"/>
        </w:rPr>
      </w:pPr>
      <w:r w:rsidRPr="00096186">
        <w:rPr>
          <w:rFonts w:asciiTheme="minorHAnsi" w:hAnsiTheme="minorHAnsi" w:cstheme="minorHAnsi"/>
        </w:rPr>
        <w:t>BDS is contaminated when there is an infection in a hospital. There is a possibility of virus-laden droplets to circulate within the drainage system and emerge elsewhere.</w:t>
      </w:r>
      <w:r w:rsidR="009B64CF" w:rsidRPr="00096186">
        <w:rPr>
          <w:rFonts w:asciiTheme="minorHAnsi" w:hAnsiTheme="minorHAnsi" w:cstheme="minorHAnsi"/>
        </w:rPr>
        <w:t xml:space="preserve"> </w:t>
      </w:r>
      <w:r w:rsidRPr="00096186">
        <w:rPr>
          <w:rFonts w:asciiTheme="minorHAnsi" w:hAnsiTheme="minorHAnsi" w:cstheme="minorHAnsi"/>
        </w:rPr>
        <w:t>A collection drain is a reservoir for potentially harmful pathogens in hospitals.</w:t>
      </w:r>
    </w:p>
    <w:p w14:paraId="612C6FD6" w14:textId="57CF3B61" w:rsidR="004A4FEA" w:rsidRPr="00096186" w:rsidRDefault="004A4FEA"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noProof/>
        </w:rPr>
        <w:drawing>
          <wp:inline distT="0" distB="0" distL="0" distR="0" wp14:anchorId="4425D3CD" wp14:editId="3FAE3683">
            <wp:extent cx="2472453" cy="252000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2472453" cy="2520000"/>
                    </a:xfrm>
                    <a:prstGeom prst="rect">
                      <a:avLst/>
                    </a:prstGeom>
                  </pic:spPr>
                </pic:pic>
              </a:graphicData>
            </a:graphic>
          </wp:inline>
        </w:drawing>
      </w:r>
    </w:p>
    <w:p w14:paraId="4E07009E" w14:textId="77777777" w:rsidR="007E2751" w:rsidRPr="00096186" w:rsidRDefault="007E2751" w:rsidP="007E275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b/>
          <w:bCs/>
        </w:rPr>
      </w:pPr>
    </w:p>
    <w:p w14:paraId="774C84D0" w14:textId="65F52B35" w:rsidR="007E2751" w:rsidRPr="00096186" w:rsidRDefault="007E2751" w:rsidP="007E275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b/>
          <w:bCs/>
        </w:rPr>
      </w:pPr>
      <w:r w:rsidRPr="00096186">
        <w:rPr>
          <w:rFonts w:asciiTheme="minorHAnsi" w:hAnsiTheme="minorHAnsi" w:cstheme="minorHAnsi"/>
          <w:b/>
          <w:bCs/>
        </w:rPr>
        <w:t xml:space="preserve">Buchan BW, Graham MB, </w:t>
      </w:r>
      <w:proofErr w:type="spellStart"/>
      <w:r w:rsidRPr="00096186">
        <w:rPr>
          <w:rFonts w:asciiTheme="minorHAnsi" w:hAnsiTheme="minorHAnsi" w:cstheme="minorHAnsi"/>
          <w:b/>
          <w:bCs/>
        </w:rPr>
        <w:t>Lindmair</w:t>
      </w:r>
      <w:proofErr w:type="spellEnd"/>
      <w:r w:rsidRPr="00096186">
        <w:rPr>
          <w:rFonts w:asciiTheme="minorHAnsi" w:hAnsiTheme="minorHAnsi" w:cstheme="minorHAnsi"/>
          <w:b/>
          <w:bCs/>
        </w:rPr>
        <w:t xml:space="preserve">-Snell J, </w:t>
      </w:r>
      <w:proofErr w:type="spellStart"/>
      <w:r w:rsidRPr="00096186">
        <w:rPr>
          <w:rFonts w:asciiTheme="minorHAnsi" w:hAnsiTheme="minorHAnsi" w:cstheme="minorHAnsi"/>
          <w:b/>
          <w:bCs/>
        </w:rPr>
        <w:t>Arvan</w:t>
      </w:r>
      <w:proofErr w:type="spellEnd"/>
      <w:r w:rsidRPr="00096186">
        <w:rPr>
          <w:rFonts w:asciiTheme="minorHAnsi" w:hAnsiTheme="minorHAnsi" w:cstheme="minorHAnsi"/>
          <w:b/>
          <w:bCs/>
        </w:rPr>
        <w:t xml:space="preserve"> J, </w:t>
      </w:r>
      <w:proofErr w:type="spellStart"/>
      <w:r w:rsidRPr="00096186">
        <w:rPr>
          <w:rFonts w:asciiTheme="minorHAnsi" w:hAnsiTheme="minorHAnsi" w:cstheme="minorHAnsi"/>
          <w:b/>
          <w:bCs/>
        </w:rPr>
        <w:t>Ledeboer</w:t>
      </w:r>
      <w:proofErr w:type="spellEnd"/>
      <w:r w:rsidRPr="00096186">
        <w:rPr>
          <w:rFonts w:asciiTheme="minorHAnsi" w:hAnsiTheme="minorHAnsi" w:cstheme="minorHAnsi"/>
          <w:b/>
          <w:bCs/>
        </w:rPr>
        <w:t xml:space="preserve"> NA, </w:t>
      </w:r>
      <w:proofErr w:type="spellStart"/>
      <w:r w:rsidRPr="00096186">
        <w:rPr>
          <w:rFonts w:asciiTheme="minorHAnsi" w:hAnsiTheme="minorHAnsi" w:cstheme="minorHAnsi"/>
          <w:b/>
          <w:bCs/>
        </w:rPr>
        <w:t>Nanchal</w:t>
      </w:r>
      <w:proofErr w:type="spellEnd"/>
      <w:r w:rsidRPr="00096186">
        <w:rPr>
          <w:rFonts w:asciiTheme="minorHAnsi" w:hAnsiTheme="minorHAnsi" w:cstheme="minorHAnsi"/>
          <w:b/>
          <w:bCs/>
        </w:rPr>
        <w:t xml:space="preserve"> R, et al. The relevance of sink proximity to toilets on the detection of Klebsiella pneumoniae </w:t>
      </w:r>
      <w:proofErr w:type="spellStart"/>
      <w:r w:rsidRPr="00096186">
        <w:rPr>
          <w:rFonts w:asciiTheme="minorHAnsi" w:hAnsiTheme="minorHAnsi" w:cstheme="minorHAnsi"/>
          <w:b/>
          <w:bCs/>
        </w:rPr>
        <w:t>carbapenemase</w:t>
      </w:r>
      <w:proofErr w:type="spellEnd"/>
      <w:r w:rsidRPr="00096186">
        <w:rPr>
          <w:rFonts w:asciiTheme="minorHAnsi" w:hAnsiTheme="minorHAnsi" w:cstheme="minorHAnsi"/>
          <w:b/>
          <w:bCs/>
        </w:rPr>
        <w:t xml:space="preserve"> inside sink drains. American Journal of Infection Control. 2019;47(1):98-100.</w:t>
      </w:r>
      <w:r w:rsidR="00941C7D" w:rsidRPr="00096186">
        <w:rPr>
          <w:rFonts w:asciiTheme="minorHAnsi" w:hAnsiTheme="minorHAnsi" w:cstheme="minorHAnsi"/>
          <w:b/>
          <w:bCs/>
        </w:rPr>
        <w:fldChar w:fldCharType="begin"/>
      </w:r>
      <w:r w:rsidR="00941C7D" w:rsidRPr="00096186">
        <w:rPr>
          <w:rFonts w:asciiTheme="minorHAnsi" w:hAnsiTheme="minorHAnsi" w:cstheme="minorHAnsi"/>
          <w:b/>
          <w:bCs/>
        </w:rPr>
        <w:instrText xml:space="preserve"> ADDIN EN.CITE &lt;EndNote&gt;&lt;Cite&gt;&lt;Author&gt;Buchan&lt;/Author&gt;&lt;Year&gt;2019&lt;/Year&gt;&lt;RecNum&gt;21&lt;/RecNum&gt;&lt;DisplayText&gt;(Buchan et al., 2019)&lt;/DisplayText&gt;&lt;record&gt;&lt;rec-number&gt;21&lt;/rec-number&gt;&lt;foreign-keys&gt;&lt;key app="EN" db-id="etpsftfffpxtf3esdstvwd5b0dpssrt2z0pr" timestamp="1572652677"&gt;21&lt;/key&gt;&lt;/foreign-keys&gt;&lt;ref-type name="Journal Article"&gt;17&lt;/ref-type&gt;&lt;contributors&gt;&lt;authors&gt;&lt;author&gt;Buchan, Blake W.&lt;/author&gt;&lt;author&gt;Graham, Mary Beth&lt;/author&gt;&lt;author&gt;Lindmair-Snell, Jill&lt;/author&gt;&lt;author&gt;Arvan, Jennifer&lt;/author&gt;&lt;author&gt;Ledeboer, Nathan A.&lt;/author&gt;&lt;author&gt;Nanchal, Rahul&lt;/author&gt;&lt;author&gt;Munoz-Price, L. Silvia&lt;/author&gt;&lt;/authors&gt;&lt;/contributors&gt;&lt;titles&gt;&lt;title&gt;The relevance of sink proximity to toilets on the detection of Klebsiella pneumoniae carbapenemase inside sink drains&lt;/title&gt;&lt;secondary-title&gt;American Journal of Infection Control&lt;/secondary-title&gt;&lt;/titles&gt;&lt;periodical&gt;&lt;full-title&gt;American Journal of Infection Control&lt;/full-title&gt;&lt;/periodical&gt;&lt;pages&gt;98-100&lt;/pages&gt;&lt;volume&gt;47&lt;/volume&gt;&lt;number&gt;1&lt;/number&gt;&lt;keywords&gt;&lt;keyword&gt;Sinks&lt;/keyword&gt;&lt;keyword&gt;Pipes&lt;/keyword&gt;&lt;keyword&gt;Sink drains&lt;/keyword&gt;&lt;keyword&gt;Disinfection&lt;/keyword&gt;&lt;keyword&gt;Kpc&lt;/keyword&gt;&lt;keyword&gt;Carbapenem-resistant organisms&lt;/keyword&gt;&lt;/keywords&gt;&lt;dates&gt;&lt;year&gt;2019&lt;/year&gt;&lt;pub-dates&gt;&lt;date&gt;2019/01/01/&lt;/date&gt;&lt;/pub-dates&gt;&lt;/dates&gt;&lt;isbn&gt;0196-6553&lt;/isbn&gt;&lt;urls&gt;&lt;related-urls&gt;&lt;url&gt;http://www.sciencedirect.com/science/article/pii/S0196655318307399&lt;/url&gt;&lt;/related-urls&gt;&lt;/urls&gt;&lt;electronic-resource-num&gt;https://doi.org/10.1016/j.ajic.2018.06.021&lt;/electronic-resource-num&gt;&lt;/record&gt;&lt;/Cite&gt;&lt;/EndNote&gt;</w:instrText>
      </w:r>
      <w:r w:rsidR="00941C7D" w:rsidRPr="00096186">
        <w:rPr>
          <w:rFonts w:asciiTheme="minorHAnsi" w:hAnsiTheme="minorHAnsi" w:cstheme="minorHAnsi"/>
          <w:b/>
          <w:bCs/>
        </w:rPr>
        <w:fldChar w:fldCharType="separate"/>
      </w:r>
      <w:r w:rsidR="00941C7D" w:rsidRPr="00096186">
        <w:rPr>
          <w:rFonts w:asciiTheme="minorHAnsi" w:hAnsiTheme="minorHAnsi" w:cstheme="minorHAnsi"/>
          <w:b/>
          <w:bCs/>
          <w:noProof/>
        </w:rPr>
        <w:t>(Buchan et al., 2019)</w:t>
      </w:r>
      <w:r w:rsidR="00941C7D" w:rsidRPr="00096186">
        <w:rPr>
          <w:rFonts w:asciiTheme="minorHAnsi" w:hAnsiTheme="minorHAnsi" w:cstheme="minorHAnsi"/>
          <w:b/>
          <w:bCs/>
        </w:rPr>
        <w:fldChar w:fldCharType="end"/>
      </w:r>
    </w:p>
    <w:p w14:paraId="09F9E20D" w14:textId="77777777" w:rsidR="00E5504C" w:rsidRPr="00096186" w:rsidRDefault="00E5504C"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color w:val="222222"/>
          <w:shd w:val="clear" w:color="auto" w:fill="FFFFFF"/>
        </w:rPr>
      </w:pPr>
    </w:p>
    <w:p w14:paraId="07F8C34C" w14:textId="7E3A81D5" w:rsidR="00900FDB" w:rsidRPr="00096186" w:rsidRDefault="007E2751" w:rsidP="007E275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r w:rsidRPr="00096186">
        <w:rPr>
          <w:rFonts w:asciiTheme="minorHAnsi" w:hAnsiTheme="minorHAnsi" w:cstheme="minorHAnsi"/>
        </w:rPr>
        <w:t xml:space="preserve">Recent findings demonstrate that sink drains can be highly contaminated with </w:t>
      </w:r>
      <w:proofErr w:type="spellStart"/>
      <w:r w:rsidRPr="00096186">
        <w:rPr>
          <w:rFonts w:asciiTheme="minorHAnsi" w:hAnsiTheme="minorHAnsi" w:cstheme="minorHAnsi"/>
        </w:rPr>
        <w:t>carbapenemase</w:t>
      </w:r>
      <w:proofErr w:type="spellEnd"/>
      <w:r w:rsidRPr="00096186">
        <w:rPr>
          <w:rFonts w:asciiTheme="minorHAnsi" w:hAnsiTheme="minorHAnsi" w:cstheme="minorHAnsi"/>
        </w:rPr>
        <w:t>-producing organisms, potentially splashing to adjacent counter surfaces and patient care equipment. The duration of colonization or persistence of these organisms in sink drains is unknown</w:t>
      </w:r>
    </w:p>
    <w:p w14:paraId="0B145AFB" w14:textId="26F30C1A" w:rsidR="007E2751" w:rsidRPr="00096186" w:rsidRDefault="007E2751" w:rsidP="007E275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p>
    <w:p w14:paraId="55240EC5" w14:textId="450118EC" w:rsidR="007E2751" w:rsidRPr="00096186" w:rsidRDefault="007E2751" w:rsidP="007E275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r w:rsidRPr="00096186">
        <w:rPr>
          <w:rFonts w:asciiTheme="minorHAnsi" w:hAnsiTheme="minorHAnsi" w:cstheme="minorHAnsi"/>
        </w:rPr>
        <w:t xml:space="preserve">The </w:t>
      </w:r>
      <w:proofErr w:type="spellStart"/>
      <w:r w:rsidRPr="00096186">
        <w:rPr>
          <w:rFonts w:asciiTheme="minorHAnsi" w:hAnsiTheme="minorHAnsi" w:cstheme="minorHAnsi"/>
        </w:rPr>
        <w:t>blaKPC</w:t>
      </w:r>
      <w:proofErr w:type="spellEnd"/>
      <w:r w:rsidRPr="00096186">
        <w:rPr>
          <w:rFonts w:asciiTheme="minorHAnsi" w:hAnsiTheme="minorHAnsi" w:cstheme="minorHAnsi"/>
        </w:rPr>
        <w:t xml:space="preserve"> gene was detected in 25 of 46 (54.3%) of sink drain specimens tested directly by PCR (Table 1). Direct PCR was positive in 20 of 23 (87.0%) sinks located near the toilet compared with only 5 of 23 (21.7%) sinks located near the room entry door (P &lt; .00001; Table 1). In 4 of 5 (80.0%) rooms with a positive testing entry door sink, the sink near the toilet was also positive, suggesting a potential source for cross-contamination within the same room.</w:t>
      </w:r>
    </w:p>
    <w:p w14:paraId="5626012F" w14:textId="0B0844B0" w:rsidR="007E2751" w:rsidRPr="00096186" w:rsidRDefault="007E2751" w:rsidP="007E275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p>
    <w:p w14:paraId="573FDAE5" w14:textId="5D2A4C90" w:rsidR="007E2751" w:rsidRPr="00096186" w:rsidRDefault="007E2751" w:rsidP="007E275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r w:rsidRPr="00096186">
        <w:rPr>
          <w:rFonts w:asciiTheme="minorHAnsi" w:hAnsiTheme="minorHAnsi" w:cstheme="minorHAnsi"/>
        </w:rPr>
        <w:t xml:space="preserve">We found a high prevalence of </w:t>
      </w:r>
      <w:r w:rsidR="000E3D70" w:rsidRPr="00096186">
        <w:rPr>
          <w:rFonts w:asciiTheme="minorHAnsi" w:hAnsiTheme="minorHAnsi" w:cstheme="minorHAnsi"/>
          <w:i/>
          <w:iCs/>
        </w:rPr>
        <w:t>Klebsiella pneumoniae</w:t>
      </w:r>
      <w:r w:rsidR="000E3D70" w:rsidRPr="00096186">
        <w:rPr>
          <w:rFonts w:asciiTheme="minorHAnsi" w:hAnsiTheme="minorHAnsi" w:cstheme="minorHAnsi"/>
        </w:rPr>
        <w:t xml:space="preserve"> </w:t>
      </w:r>
      <w:proofErr w:type="spellStart"/>
      <w:r w:rsidR="000E3D70" w:rsidRPr="00096186">
        <w:rPr>
          <w:rFonts w:asciiTheme="minorHAnsi" w:hAnsiTheme="minorHAnsi" w:cstheme="minorHAnsi"/>
        </w:rPr>
        <w:t>carbapenemase</w:t>
      </w:r>
      <w:proofErr w:type="spellEnd"/>
      <w:r w:rsidR="000E3D70" w:rsidRPr="00096186">
        <w:rPr>
          <w:rFonts w:asciiTheme="minorHAnsi" w:hAnsiTheme="minorHAnsi" w:cstheme="minorHAnsi"/>
          <w:b/>
          <w:bCs/>
        </w:rPr>
        <w:t xml:space="preserve"> </w:t>
      </w:r>
      <w:r w:rsidR="000E3D70" w:rsidRPr="00096186">
        <w:rPr>
          <w:rFonts w:asciiTheme="minorHAnsi" w:hAnsiTheme="minorHAnsi" w:cstheme="minorHAnsi"/>
        </w:rPr>
        <w:t>(</w:t>
      </w:r>
      <w:r w:rsidRPr="00096186">
        <w:rPr>
          <w:rFonts w:asciiTheme="minorHAnsi" w:hAnsiTheme="minorHAnsi" w:cstheme="minorHAnsi"/>
        </w:rPr>
        <w:t>KPC</w:t>
      </w:r>
      <w:r w:rsidR="000E3D70" w:rsidRPr="00096186">
        <w:rPr>
          <w:rFonts w:asciiTheme="minorHAnsi" w:hAnsiTheme="minorHAnsi" w:cstheme="minorHAnsi"/>
        </w:rPr>
        <w:t>)</w:t>
      </w:r>
      <w:r w:rsidRPr="00096186">
        <w:rPr>
          <w:rFonts w:asciiTheme="minorHAnsi" w:hAnsiTheme="minorHAnsi" w:cstheme="minorHAnsi"/>
        </w:rPr>
        <w:t xml:space="preserve"> positivity in sink drains, especially next to toilets, when interrogated using a direct PCR method.</w:t>
      </w:r>
    </w:p>
    <w:p w14:paraId="47F599A2" w14:textId="58999E45" w:rsidR="007E2751" w:rsidRPr="00096186" w:rsidRDefault="007E2751" w:rsidP="007E275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p>
    <w:p w14:paraId="185990EA" w14:textId="29C3EE9D" w:rsidR="004615B6" w:rsidRPr="00096186" w:rsidRDefault="004615B6" w:rsidP="004615B6">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r w:rsidRPr="00096186">
        <w:rPr>
          <w:rFonts w:asciiTheme="minorHAnsi" w:hAnsiTheme="minorHAnsi" w:cstheme="minorHAnsi"/>
        </w:rPr>
        <w:t xml:space="preserve">Based on recent data by Mathers and colleagues, it could be plausible that contamination of sinks next to toilets is occurring through biofilms growing in communal pipes between toilets and sinks. Alternatively, toilets are known to generate contaminated droplets during flushing; </w:t>
      </w:r>
      <w:proofErr w:type="gramStart"/>
      <w:r w:rsidRPr="00096186">
        <w:rPr>
          <w:rFonts w:asciiTheme="minorHAnsi" w:hAnsiTheme="minorHAnsi" w:cstheme="minorHAnsi"/>
        </w:rPr>
        <w:t>thus</w:t>
      </w:r>
      <w:proofErr w:type="gramEnd"/>
      <w:r w:rsidRPr="00096186">
        <w:rPr>
          <w:rFonts w:asciiTheme="minorHAnsi" w:hAnsiTheme="minorHAnsi" w:cstheme="minorHAnsi"/>
        </w:rPr>
        <w:t xml:space="preserve"> contamination of sink drains via droplets would not be unreasonable. Finally, the seeding of sinks may result from independent events such as the conduct of routine hand hygiene by patients or health care workers. Further studies examining the genetic clonality of bacterial isolates and plasmids are under way to test these hypotheses.</w:t>
      </w:r>
    </w:p>
    <w:p w14:paraId="754A80A8" w14:textId="738CD07A" w:rsidR="007E2751" w:rsidRPr="00096186" w:rsidRDefault="007E2751" w:rsidP="007E275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p>
    <w:p w14:paraId="4C8053AD" w14:textId="50415FD9" w:rsidR="001C1362" w:rsidRPr="00096186" w:rsidRDefault="004615B6" w:rsidP="000E3D7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r w:rsidRPr="00096186">
        <w:rPr>
          <w:rFonts w:asciiTheme="minorHAnsi" w:hAnsiTheme="minorHAnsi" w:cstheme="minorHAnsi"/>
        </w:rPr>
        <w:t xml:space="preserve">In conclusion, a high prevalence of </w:t>
      </w:r>
      <w:proofErr w:type="spellStart"/>
      <w:r w:rsidRPr="00096186">
        <w:rPr>
          <w:rFonts w:asciiTheme="minorHAnsi" w:hAnsiTheme="minorHAnsi" w:cstheme="minorHAnsi"/>
        </w:rPr>
        <w:t>blaKPC</w:t>
      </w:r>
      <w:proofErr w:type="spellEnd"/>
      <w:r w:rsidRPr="00096186">
        <w:rPr>
          <w:rFonts w:asciiTheme="minorHAnsi" w:hAnsiTheme="minorHAnsi" w:cstheme="minorHAnsi"/>
        </w:rPr>
        <w:t xml:space="preserve"> positivity was found in sink drains of a unit with no known recent history of KPC-producing organisms. The significance of these findings and the potential risk of transmission of KPC-producing organisms in absence of culturable bacterial strains is still unclear in terms of infection control. Our findings should be validated in other settings and institutions because the infection control implications are major. If sinks next to toilets are indeed a reservoir for </w:t>
      </w:r>
      <w:proofErr w:type="spellStart"/>
      <w:r w:rsidRPr="00096186">
        <w:rPr>
          <w:rFonts w:asciiTheme="minorHAnsi" w:hAnsiTheme="minorHAnsi" w:cstheme="minorHAnsi"/>
        </w:rPr>
        <w:t>blaKPC</w:t>
      </w:r>
      <w:proofErr w:type="spellEnd"/>
      <w:r w:rsidRPr="00096186">
        <w:rPr>
          <w:rFonts w:asciiTheme="minorHAnsi" w:hAnsiTheme="minorHAnsi" w:cstheme="minorHAnsi"/>
        </w:rPr>
        <w:t>, then additional interventions such as modified hand hygiene practices (</w:t>
      </w:r>
      <w:proofErr w:type="spellStart"/>
      <w:r w:rsidRPr="00096186">
        <w:rPr>
          <w:rFonts w:asciiTheme="minorHAnsi" w:hAnsiTheme="minorHAnsi" w:cstheme="minorHAnsi"/>
        </w:rPr>
        <w:t>eg</w:t>
      </w:r>
      <w:proofErr w:type="spellEnd"/>
      <w:r w:rsidRPr="00096186">
        <w:rPr>
          <w:rFonts w:asciiTheme="minorHAnsi" w:hAnsiTheme="minorHAnsi" w:cstheme="minorHAnsi"/>
        </w:rPr>
        <w:t>, dedicated sinks), optimization of sink disinfection protocols (</w:t>
      </w:r>
      <w:proofErr w:type="spellStart"/>
      <w:r w:rsidRPr="00096186">
        <w:rPr>
          <w:rFonts w:asciiTheme="minorHAnsi" w:hAnsiTheme="minorHAnsi" w:cstheme="minorHAnsi"/>
        </w:rPr>
        <w:t>eg</w:t>
      </w:r>
      <w:proofErr w:type="spellEnd"/>
      <w:r w:rsidRPr="00096186">
        <w:rPr>
          <w:rFonts w:asciiTheme="minorHAnsi" w:hAnsiTheme="minorHAnsi" w:cstheme="minorHAnsi"/>
        </w:rPr>
        <w:t xml:space="preserve">, increased frequency, </w:t>
      </w:r>
      <w:r w:rsidR="000E3D70" w:rsidRPr="00096186">
        <w:rPr>
          <w:rFonts w:asciiTheme="minorHAnsi" w:hAnsiTheme="minorHAnsi" w:cstheme="minorHAnsi"/>
        </w:rPr>
        <w:t>o</w:t>
      </w:r>
      <w:r w:rsidRPr="00096186">
        <w:rPr>
          <w:rFonts w:asciiTheme="minorHAnsi" w:hAnsiTheme="minorHAnsi" w:cstheme="minorHAnsi"/>
        </w:rPr>
        <w:t>ptimal disinfectants), and use of engineering controls (</w:t>
      </w:r>
      <w:proofErr w:type="spellStart"/>
      <w:r w:rsidRPr="00096186">
        <w:rPr>
          <w:rFonts w:asciiTheme="minorHAnsi" w:hAnsiTheme="minorHAnsi" w:cstheme="minorHAnsi"/>
        </w:rPr>
        <w:t>eg</w:t>
      </w:r>
      <w:proofErr w:type="spellEnd"/>
      <w:r w:rsidRPr="00096186">
        <w:rPr>
          <w:rFonts w:asciiTheme="minorHAnsi" w:hAnsiTheme="minorHAnsi" w:cstheme="minorHAnsi"/>
        </w:rPr>
        <w:t>, splash shields) may be needed to further mitigate the risk of transmission of KPC producing organisms among health care providers and patients.</w:t>
      </w:r>
    </w:p>
    <w:p w14:paraId="7706F84C" w14:textId="77777777" w:rsidR="000E3D70" w:rsidRPr="00096186" w:rsidRDefault="000E3D70" w:rsidP="000E3D7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b/>
          <w:bCs/>
        </w:rPr>
      </w:pPr>
    </w:p>
    <w:p w14:paraId="4991371C" w14:textId="0FCB236A" w:rsidR="00AA11D3" w:rsidRPr="00096186" w:rsidRDefault="00AA11D3" w:rsidP="00AA11D3">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b/>
          <w:bCs/>
        </w:rPr>
      </w:pPr>
      <w:r w:rsidRPr="00096186">
        <w:rPr>
          <w:rFonts w:asciiTheme="minorHAnsi" w:hAnsiTheme="minorHAnsi" w:cstheme="minorHAnsi"/>
          <w:b/>
          <w:bCs/>
        </w:rPr>
        <w:t xml:space="preserve">Parkes LO, </w:t>
      </w:r>
      <w:proofErr w:type="spellStart"/>
      <w:r w:rsidRPr="00096186">
        <w:rPr>
          <w:rFonts w:asciiTheme="minorHAnsi" w:hAnsiTheme="minorHAnsi" w:cstheme="minorHAnsi"/>
          <w:b/>
          <w:bCs/>
        </w:rPr>
        <w:t>Hota</w:t>
      </w:r>
      <w:proofErr w:type="spellEnd"/>
      <w:r w:rsidRPr="00096186">
        <w:rPr>
          <w:rFonts w:asciiTheme="minorHAnsi" w:hAnsiTheme="minorHAnsi" w:cstheme="minorHAnsi"/>
          <w:b/>
          <w:bCs/>
        </w:rPr>
        <w:t xml:space="preserve"> SS. Sink-Related Outbreaks and Mitigation Strategies in Healthcare Facilities. Current Infectious Disease Reports. 2018;20(10).</w:t>
      </w:r>
      <w:r w:rsidR="00941C7D" w:rsidRPr="00096186">
        <w:rPr>
          <w:rFonts w:asciiTheme="minorHAnsi" w:hAnsiTheme="minorHAnsi" w:cstheme="minorHAnsi"/>
          <w:b/>
          <w:bCs/>
        </w:rPr>
        <w:fldChar w:fldCharType="begin"/>
      </w:r>
      <w:r w:rsidR="00941C7D" w:rsidRPr="00096186">
        <w:rPr>
          <w:rFonts w:asciiTheme="minorHAnsi" w:hAnsiTheme="minorHAnsi" w:cstheme="minorHAnsi"/>
          <w:b/>
          <w:bCs/>
        </w:rPr>
        <w:instrText xml:space="preserve"> ADDIN EN.CITE &lt;EndNote&gt;&lt;Cite&gt;&lt;Author&gt;Parkes&lt;/Author&gt;&lt;Year&gt;2018&lt;/Year&gt;&lt;RecNum&gt;104&lt;/RecNum&gt;&lt;DisplayText&gt;(Parkes &amp;amp; Hota, 2018)&lt;/DisplayText&gt;&lt;record&gt;&lt;rec-number&gt;104&lt;/rec-number&gt;&lt;foreign-keys&gt;&lt;key app="EN" db-id="etpsftfffpxtf3esdstvwd5b0dpssrt2z0pr" timestamp="1572662493"&gt;104&lt;/key&gt;&lt;/foreign-keys&gt;&lt;ref-type name="Journal Article"&gt;17&lt;/ref-type&gt;&lt;contributors&gt;&lt;authors&gt;&lt;author&gt;Parkes, L. O.&lt;/author&gt;&lt;author&gt;Hota, S. S.&lt;/author&gt;&lt;/authors&gt;&lt;/contributors&gt;&lt;titles&gt;&lt;title&gt;Sink-Related Outbreaks and Mitigation Strategies in Healthcare Facilities&lt;/title&gt;&lt;secondary-title&gt;Current Infectious Disease Reports&lt;/secondary-title&gt;&lt;/titles&gt;&lt;periodical&gt;&lt;full-title&gt;Current Infectious Disease Reports&lt;/full-title&gt;&lt;/periodical&gt;&lt;volume&gt;20&lt;/volume&gt;&lt;number&gt;10&lt;/number&gt;&lt;dates&gt;&lt;year&gt;2018&lt;/year&gt;&lt;/dates&gt;&lt;work-type&gt;Review&lt;/work-type&gt;&lt;urls&gt;&lt;related-urls&gt;&lt;url&gt;https://www.scopus.com/inward/record.uri?eid=2-s2.0-85051862675&amp;amp;doi=10.1007%2fs11908-018-0648-3&amp;amp;partnerID=40&amp;amp;md5=2789bfb08e3d768c58fa696758fbafa3&lt;/url&gt;&lt;/related-urls&gt;&lt;/urls&gt;&lt;custom7&gt;42&lt;/custom7&gt;&lt;electronic-resource-num&gt;10.1007/s11908-018-0648-3&lt;/electronic-resource-num&gt;&lt;remote-database-name&gt;Scopus&lt;/remote-database-name&gt;&lt;/record&gt;&lt;/Cite&gt;&lt;/EndNote&gt;</w:instrText>
      </w:r>
      <w:r w:rsidR="00941C7D" w:rsidRPr="00096186">
        <w:rPr>
          <w:rFonts w:asciiTheme="minorHAnsi" w:hAnsiTheme="minorHAnsi" w:cstheme="minorHAnsi"/>
          <w:b/>
          <w:bCs/>
        </w:rPr>
        <w:fldChar w:fldCharType="separate"/>
      </w:r>
      <w:r w:rsidR="00941C7D" w:rsidRPr="00096186">
        <w:rPr>
          <w:rFonts w:asciiTheme="minorHAnsi" w:hAnsiTheme="minorHAnsi" w:cstheme="minorHAnsi"/>
          <w:b/>
          <w:bCs/>
          <w:noProof/>
        </w:rPr>
        <w:t>(Parkes &amp; Hota, 2018)</w:t>
      </w:r>
      <w:r w:rsidR="00941C7D" w:rsidRPr="00096186">
        <w:rPr>
          <w:rFonts w:asciiTheme="minorHAnsi" w:hAnsiTheme="minorHAnsi" w:cstheme="minorHAnsi"/>
          <w:b/>
          <w:bCs/>
        </w:rPr>
        <w:fldChar w:fldCharType="end"/>
      </w:r>
    </w:p>
    <w:p w14:paraId="30EA7BFC" w14:textId="01E2B7C6" w:rsidR="007E2751" w:rsidRPr="00096186" w:rsidRDefault="007E2751" w:rsidP="004A4FEA">
      <w:pPr>
        <w:pBdr>
          <w:top w:val="none" w:sz="0" w:space="0" w:color="auto"/>
          <w:left w:val="none" w:sz="0" w:space="0" w:color="auto"/>
          <w:bottom w:val="none" w:sz="0" w:space="0" w:color="auto"/>
          <w:right w:val="none" w:sz="0" w:space="0" w:color="auto"/>
          <w:between w:val="none" w:sz="0" w:space="0" w:color="auto"/>
        </w:pBdr>
        <w:contextualSpacing/>
        <w:rPr>
          <w:rFonts w:asciiTheme="minorHAnsi" w:hAnsiTheme="minorHAnsi" w:cstheme="minorHAnsi"/>
          <w:b/>
          <w:bCs/>
        </w:rPr>
      </w:pPr>
    </w:p>
    <w:p w14:paraId="71B0DBC0" w14:textId="5E655046" w:rsidR="00AA11D3" w:rsidRPr="00096186" w:rsidRDefault="00AA11D3" w:rsidP="00AA11D3">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r w:rsidRPr="00096186">
        <w:rPr>
          <w:rFonts w:asciiTheme="minorHAnsi" w:hAnsiTheme="minorHAnsi" w:cstheme="minorHAnsi"/>
        </w:rPr>
        <w:t>Ironically, hospital sinks are rich microbial breeding grounds and reservoirs for the transmission of nosocomial pathogens and resistance genes</w:t>
      </w:r>
    </w:p>
    <w:p w14:paraId="48C4CE80" w14:textId="77777777" w:rsidR="007E2751" w:rsidRPr="00096186" w:rsidRDefault="007E2751" w:rsidP="004A4FEA">
      <w:pPr>
        <w:pBdr>
          <w:top w:val="none" w:sz="0" w:space="0" w:color="auto"/>
          <w:left w:val="none" w:sz="0" w:space="0" w:color="auto"/>
          <w:bottom w:val="none" w:sz="0" w:space="0" w:color="auto"/>
          <w:right w:val="none" w:sz="0" w:space="0" w:color="auto"/>
          <w:between w:val="none" w:sz="0" w:space="0" w:color="auto"/>
        </w:pBdr>
        <w:contextualSpacing/>
        <w:rPr>
          <w:rFonts w:asciiTheme="minorHAnsi" w:hAnsiTheme="minorHAnsi" w:cstheme="minorHAnsi"/>
        </w:rPr>
      </w:pPr>
    </w:p>
    <w:p w14:paraId="2F9AEC9C" w14:textId="6C58DD77" w:rsidR="00AA11D3" w:rsidRPr="00096186" w:rsidRDefault="00AA11D3" w:rsidP="00AA11D3">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r w:rsidRPr="00096186">
        <w:rPr>
          <w:rFonts w:asciiTheme="minorHAnsi" w:hAnsiTheme="minorHAnsi" w:cstheme="minorHAnsi"/>
        </w:rPr>
        <w:t>Over the past 5 years, there has been an explosion of such outbreak reports, involving an ever-expanding</w:t>
      </w:r>
    </w:p>
    <w:p w14:paraId="5799C080" w14:textId="6573D803" w:rsidR="007E2751" w:rsidRPr="00096186" w:rsidRDefault="00AA11D3" w:rsidP="00AA11D3">
      <w:pPr>
        <w:pBdr>
          <w:top w:val="none" w:sz="0" w:space="0" w:color="auto"/>
          <w:left w:val="none" w:sz="0" w:space="0" w:color="auto"/>
          <w:bottom w:val="none" w:sz="0" w:space="0" w:color="auto"/>
          <w:right w:val="none" w:sz="0" w:space="0" w:color="auto"/>
          <w:between w:val="none" w:sz="0" w:space="0" w:color="auto"/>
        </w:pBdr>
        <w:contextualSpacing/>
        <w:rPr>
          <w:rFonts w:asciiTheme="minorHAnsi" w:hAnsiTheme="minorHAnsi" w:cstheme="minorHAnsi"/>
        </w:rPr>
      </w:pPr>
      <w:r w:rsidRPr="00096186">
        <w:rPr>
          <w:rFonts w:asciiTheme="minorHAnsi" w:hAnsiTheme="minorHAnsi" w:cstheme="minorHAnsi"/>
        </w:rPr>
        <w:t>patient population and pantheon of microorganisms.</w:t>
      </w:r>
    </w:p>
    <w:p w14:paraId="334A16FE" w14:textId="77777777" w:rsidR="00AA11D3" w:rsidRPr="00096186" w:rsidRDefault="00AA11D3" w:rsidP="00AA11D3">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p>
    <w:p w14:paraId="2AC1AA92" w14:textId="74C48C5F" w:rsidR="00AA11D3" w:rsidRPr="00096186" w:rsidRDefault="00AA11D3" w:rsidP="00AA11D3">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r w:rsidRPr="00096186">
        <w:rPr>
          <w:rFonts w:asciiTheme="minorHAnsi" w:hAnsiTheme="minorHAnsi" w:cstheme="minorHAnsi"/>
        </w:rPr>
        <w:t xml:space="preserve">Waterborne bacteria predominate in sink-related outbreaks, with P. aeruginosa being the most commonly identified organism. Other pathogens include Enterobacteriaceae, such as </w:t>
      </w:r>
      <w:r w:rsidRPr="00096186">
        <w:rPr>
          <w:rFonts w:asciiTheme="minorHAnsi" w:hAnsiTheme="minorHAnsi" w:cstheme="minorHAnsi"/>
          <w:i/>
          <w:iCs/>
        </w:rPr>
        <w:t>Escherichia coli,</w:t>
      </w:r>
      <w:r w:rsidRPr="00096186">
        <w:rPr>
          <w:rFonts w:asciiTheme="minorHAnsi" w:hAnsiTheme="minorHAnsi" w:cstheme="minorHAnsi"/>
        </w:rPr>
        <w:t xml:space="preserve"> </w:t>
      </w:r>
      <w:r w:rsidRPr="00096186">
        <w:rPr>
          <w:rFonts w:asciiTheme="minorHAnsi" w:hAnsiTheme="minorHAnsi" w:cstheme="minorHAnsi"/>
          <w:i/>
          <w:iCs/>
        </w:rPr>
        <w:t>Klebsiella pneumoniae,</w:t>
      </w:r>
      <w:r w:rsidRPr="00096186">
        <w:rPr>
          <w:rFonts w:asciiTheme="minorHAnsi" w:hAnsiTheme="minorHAnsi" w:cstheme="minorHAnsi"/>
        </w:rPr>
        <w:t xml:space="preserve"> </w:t>
      </w:r>
      <w:r w:rsidRPr="00096186">
        <w:rPr>
          <w:rFonts w:asciiTheme="minorHAnsi" w:hAnsiTheme="minorHAnsi" w:cstheme="minorHAnsi"/>
          <w:i/>
          <w:iCs/>
        </w:rPr>
        <w:t xml:space="preserve">Klebsiella </w:t>
      </w:r>
      <w:proofErr w:type="spellStart"/>
      <w:r w:rsidRPr="00096186">
        <w:rPr>
          <w:rFonts w:asciiTheme="minorHAnsi" w:hAnsiTheme="minorHAnsi" w:cstheme="minorHAnsi"/>
          <w:i/>
          <w:iCs/>
        </w:rPr>
        <w:t>oxytoca</w:t>
      </w:r>
      <w:proofErr w:type="spellEnd"/>
      <w:r w:rsidRPr="00096186">
        <w:rPr>
          <w:rFonts w:asciiTheme="minorHAnsi" w:hAnsiTheme="minorHAnsi" w:cstheme="minorHAnsi"/>
          <w:i/>
          <w:iCs/>
        </w:rPr>
        <w:t>, Serratia marcescens,</w:t>
      </w:r>
      <w:r w:rsidRPr="00096186">
        <w:rPr>
          <w:rFonts w:asciiTheme="minorHAnsi" w:hAnsiTheme="minorHAnsi" w:cstheme="minorHAnsi"/>
        </w:rPr>
        <w:t xml:space="preserve"> Enterobacter species, Citrobacter species,</w:t>
      </w:r>
    </w:p>
    <w:p w14:paraId="238CF674" w14:textId="77777777" w:rsidR="00AA11D3" w:rsidRPr="00096186" w:rsidRDefault="00AA11D3" w:rsidP="00AA11D3">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r w:rsidRPr="00096186">
        <w:rPr>
          <w:rFonts w:asciiTheme="minorHAnsi" w:hAnsiTheme="minorHAnsi" w:cstheme="minorHAnsi"/>
        </w:rPr>
        <w:t xml:space="preserve">and </w:t>
      </w:r>
      <w:proofErr w:type="spellStart"/>
      <w:r w:rsidRPr="00096186">
        <w:rPr>
          <w:rFonts w:asciiTheme="minorHAnsi" w:hAnsiTheme="minorHAnsi" w:cstheme="minorHAnsi"/>
          <w:i/>
          <w:iCs/>
        </w:rPr>
        <w:t>Pantoea</w:t>
      </w:r>
      <w:proofErr w:type="spellEnd"/>
      <w:r w:rsidRPr="00096186">
        <w:rPr>
          <w:rFonts w:asciiTheme="minorHAnsi" w:hAnsiTheme="minorHAnsi" w:cstheme="minorHAnsi"/>
          <w:i/>
          <w:iCs/>
        </w:rPr>
        <w:t xml:space="preserve"> </w:t>
      </w:r>
      <w:proofErr w:type="spellStart"/>
      <w:r w:rsidRPr="00096186">
        <w:rPr>
          <w:rFonts w:asciiTheme="minorHAnsi" w:hAnsiTheme="minorHAnsi" w:cstheme="minorHAnsi"/>
          <w:i/>
          <w:iCs/>
        </w:rPr>
        <w:t>agglomerans</w:t>
      </w:r>
      <w:proofErr w:type="spellEnd"/>
      <w:r w:rsidRPr="00096186">
        <w:rPr>
          <w:rFonts w:asciiTheme="minorHAnsi" w:hAnsiTheme="minorHAnsi" w:cstheme="minorHAnsi"/>
        </w:rPr>
        <w:t xml:space="preserve">. Non-fermenting organisms such as </w:t>
      </w:r>
      <w:r w:rsidRPr="00096186">
        <w:rPr>
          <w:rFonts w:asciiTheme="minorHAnsi" w:hAnsiTheme="minorHAnsi" w:cstheme="minorHAnsi"/>
          <w:i/>
          <w:iCs/>
        </w:rPr>
        <w:t xml:space="preserve">Stenotrophomonas </w:t>
      </w:r>
      <w:proofErr w:type="spellStart"/>
      <w:r w:rsidRPr="00096186">
        <w:rPr>
          <w:rFonts w:asciiTheme="minorHAnsi" w:hAnsiTheme="minorHAnsi" w:cstheme="minorHAnsi"/>
          <w:i/>
          <w:iCs/>
        </w:rPr>
        <w:t>maltophilia</w:t>
      </w:r>
      <w:proofErr w:type="spellEnd"/>
      <w:r w:rsidRPr="00096186">
        <w:rPr>
          <w:rFonts w:asciiTheme="minorHAnsi" w:hAnsiTheme="minorHAnsi" w:cstheme="minorHAnsi"/>
          <w:i/>
          <w:iCs/>
        </w:rPr>
        <w:t xml:space="preserve">, Acinetobacter </w:t>
      </w:r>
      <w:proofErr w:type="spellStart"/>
      <w:r w:rsidRPr="00096186">
        <w:rPr>
          <w:rFonts w:asciiTheme="minorHAnsi" w:hAnsiTheme="minorHAnsi" w:cstheme="minorHAnsi"/>
          <w:i/>
          <w:iCs/>
        </w:rPr>
        <w:t>baumanii</w:t>
      </w:r>
      <w:proofErr w:type="spellEnd"/>
      <w:r w:rsidRPr="00096186">
        <w:rPr>
          <w:rFonts w:asciiTheme="minorHAnsi" w:hAnsiTheme="minorHAnsi" w:cstheme="minorHAnsi"/>
          <w:i/>
          <w:iCs/>
        </w:rPr>
        <w:t xml:space="preserve">, </w:t>
      </w:r>
      <w:proofErr w:type="spellStart"/>
      <w:r w:rsidRPr="00096186">
        <w:rPr>
          <w:rFonts w:asciiTheme="minorHAnsi" w:hAnsiTheme="minorHAnsi" w:cstheme="minorHAnsi"/>
          <w:i/>
          <w:iCs/>
        </w:rPr>
        <w:t>Elizabethkingia</w:t>
      </w:r>
      <w:proofErr w:type="spellEnd"/>
      <w:r w:rsidRPr="00096186">
        <w:rPr>
          <w:rFonts w:asciiTheme="minorHAnsi" w:hAnsiTheme="minorHAnsi" w:cstheme="minorHAnsi"/>
          <w:i/>
          <w:iCs/>
        </w:rPr>
        <w:t xml:space="preserve"> </w:t>
      </w:r>
      <w:proofErr w:type="spellStart"/>
      <w:r w:rsidRPr="00096186">
        <w:rPr>
          <w:rFonts w:asciiTheme="minorHAnsi" w:hAnsiTheme="minorHAnsi" w:cstheme="minorHAnsi"/>
          <w:i/>
          <w:iCs/>
        </w:rPr>
        <w:t>meningoseptica</w:t>
      </w:r>
      <w:proofErr w:type="spellEnd"/>
      <w:r w:rsidRPr="00096186">
        <w:rPr>
          <w:rFonts w:asciiTheme="minorHAnsi" w:hAnsiTheme="minorHAnsi" w:cstheme="minorHAnsi"/>
        </w:rPr>
        <w:t xml:space="preserve">, and </w:t>
      </w:r>
      <w:proofErr w:type="spellStart"/>
      <w:r w:rsidRPr="00096186">
        <w:rPr>
          <w:rFonts w:asciiTheme="minorHAnsi" w:hAnsiTheme="minorHAnsi" w:cstheme="minorHAnsi"/>
        </w:rPr>
        <w:t>Burkholderia</w:t>
      </w:r>
      <w:proofErr w:type="spellEnd"/>
      <w:r w:rsidRPr="00096186">
        <w:rPr>
          <w:rFonts w:asciiTheme="minorHAnsi" w:hAnsiTheme="minorHAnsi" w:cstheme="minorHAnsi"/>
        </w:rPr>
        <w:t xml:space="preserve"> species as well as Fusarium species and </w:t>
      </w:r>
      <w:r w:rsidRPr="00096186">
        <w:rPr>
          <w:rFonts w:asciiTheme="minorHAnsi" w:hAnsiTheme="minorHAnsi" w:cstheme="minorHAnsi"/>
          <w:i/>
          <w:iCs/>
        </w:rPr>
        <w:t xml:space="preserve">Mycobacterium </w:t>
      </w:r>
      <w:proofErr w:type="spellStart"/>
      <w:r w:rsidRPr="00096186">
        <w:rPr>
          <w:rFonts w:asciiTheme="minorHAnsi" w:hAnsiTheme="minorHAnsi" w:cstheme="minorHAnsi"/>
          <w:i/>
          <w:iCs/>
        </w:rPr>
        <w:t>mucogenicum</w:t>
      </w:r>
      <w:proofErr w:type="spellEnd"/>
      <w:r w:rsidRPr="00096186">
        <w:rPr>
          <w:rFonts w:asciiTheme="minorHAnsi" w:hAnsiTheme="minorHAnsi" w:cstheme="minorHAnsi"/>
        </w:rPr>
        <w:t xml:space="preserve"> have also been described (Table 1). </w:t>
      </w:r>
    </w:p>
    <w:p w14:paraId="7369AFD3" w14:textId="77777777" w:rsidR="00AA11D3" w:rsidRPr="00096186" w:rsidRDefault="00AA11D3" w:rsidP="00AA11D3">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p>
    <w:p w14:paraId="4C3B9061" w14:textId="3C60D921" w:rsidR="00AA11D3" w:rsidRPr="00096186" w:rsidRDefault="00AA11D3" w:rsidP="00AA11D3">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r w:rsidRPr="00096186">
        <w:rPr>
          <w:rFonts w:asciiTheme="minorHAnsi" w:hAnsiTheme="minorHAnsi" w:cstheme="minorHAnsi"/>
        </w:rPr>
        <w:t xml:space="preserve">Multidrug-resistant (MDR) organisms are featured prominently in these reports, with </w:t>
      </w:r>
      <w:proofErr w:type="spellStart"/>
      <w:r w:rsidRPr="00096186">
        <w:rPr>
          <w:rFonts w:asciiTheme="minorHAnsi" w:hAnsiTheme="minorHAnsi" w:cstheme="minorHAnsi"/>
        </w:rPr>
        <w:t>carbapenemases</w:t>
      </w:r>
      <w:proofErr w:type="spellEnd"/>
      <w:r w:rsidRPr="00096186">
        <w:rPr>
          <w:rFonts w:asciiTheme="minorHAnsi" w:hAnsiTheme="minorHAnsi" w:cstheme="minorHAnsi"/>
        </w:rPr>
        <w:t xml:space="preserve"> most frequently identified. Enterobacteriaceae producing extended-spectrum beta-lactamases (ESBLs) as well as multidrug-resistant </w:t>
      </w:r>
      <w:r w:rsidRPr="00096186">
        <w:rPr>
          <w:rFonts w:asciiTheme="minorHAnsi" w:hAnsiTheme="minorHAnsi" w:cstheme="minorHAnsi"/>
          <w:i/>
          <w:iCs/>
        </w:rPr>
        <w:t>P. aeruginosa</w:t>
      </w:r>
      <w:r w:rsidRPr="00096186">
        <w:rPr>
          <w:rFonts w:asciiTheme="minorHAnsi" w:hAnsiTheme="minorHAnsi" w:cstheme="minorHAnsi"/>
        </w:rPr>
        <w:t xml:space="preserve"> and </w:t>
      </w:r>
      <w:r w:rsidRPr="00096186">
        <w:rPr>
          <w:rFonts w:asciiTheme="minorHAnsi" w:hAnsiTheme="minorHAnsi" w:cstheme="minorHAnsi"/>
          <w:i/>
          <w:iCs/>
        </w:rPr>
        <w:t xml:space="preserve">A. </w:t>
      </w:r>
      <w:proofErr w:type="spellStart"/>
      <w:r w:rsidRPr="00096186">
        <w:rPr>
          <w:rFonts w:asciiTheme="minorHAnsi" w:hAnsiTheme="minorHAnsi" w:cstheme="minorHAnsi"/>
          <w:i/>
          <w:iCs/>
        </w:rPr>
        <w:t>baumanii</w:t>
      </w:r>
      <w:proofErr w:type="spellEnd"/>
      <w:r w:rsidRPr="00096186">
        <w:rPr>
          <w:rFonts w:asciiTheme="minorHAnsi" w:hAnsiTheme="minorHAnsi" w:cstheme="minorHAnsi"/>
        </w:rPr>
        <w:t xml:space="preserve"> are also commonly identified.</w:t>
      </w:r>
    </w:p>
    <w:p w14:paraId="6A768C12" w14:textId="60E87A82" w:rsidR="00AA11D3" w:rsidRPr="00096186" w:rsidRDefault="00AA11D3" w:rsidP="00AA11D3">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p>
    <w:p w14:paraId="51B0C39D" w14:textId="2A1B6869" w:rsidR="00AA11D3" w:rsidRPr="00096186" w:rsidRDefault="00BB44C4" w:rsidP="00BB44C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r w:rsidRPr="00096186">
        <w:rPr>
          <w:rFonts w:asciiTheme="minorHAnsi" w:hAnsiTheme="minorHAnsi" w:cstheme="minorHAnsi"/>
        </w:rPr>
        <w:t>The true burden of sink-related infections is therefore likely underestimated.</w:t>
      </w:r>
    </w:p>
    <w:p w14:paraId="788145DB" w14:textId="1261C7DD" w:rsidR="00BB44C4" w:rsidRPr="00096186" w:rsidRDefault="00BB44C4" w:rsidP="00BB44C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p>
    <w:p w14:paraId="4C3D32F0" w14:textId="0303DC6C" w:rsidR="00BB44C4" w:rsidRPr="00096186" w:rsidRDefault="00BB44C4" w:rsidP="00BB44C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r w:rsidRPr="00096186">
        <w:rPr>
          <w:rFonts w:asciiTheme="minorHAnsi" w:hAnsiTheme="minorHAnsi" w:cstheme="minorHAnsi"/>
        </w:rPr>
        <w:t>Sinks 1. Promote the formation of biofilm and 2. Encourage its disruption thereby aerosolizing, splashing or contaminating adjacent surfaces</w:t>
      </w:r>
    </w:p>
    <w:p w14:paraId="462BBAEE" w14:textId="16AF0FF0" w:rsidR="00BB44C4" w:rsidRPr="00096186" w:rsidRDefault="00BB44C4" w:rsidP="00BB44C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p>
    <w:p w14:paraId="55031BA4" w14:textId="57673920" w:rsidR="00BB44C4" w:rsidRPr="00096186" w:rsidRDefault="00BB44C4" w:rsidP="00BB44C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r w:rsidRPr="00096186">
        <w:rPr>
          <w:rFonts w:asciiTheme="minorHAnsi" w:hAnsiTheme="minorHAnsi" w:cstheme="minorHAnsi"/>
        </w:rPr>
        <w:lastRenderedPageBreak/>
        <w:t>The polymicrobial constituents interact in complex cooperative and antagonistic ways, resulting in the emergence and transfer of resistance genes and virulence factors.</w:t>
      </w:r>
    </w:p>
    <w:p w14:paraId="2E076136" w14:textId="6C290D43" w:rsidR="00BB44C4" w:rsidRPr="00096186" w:rsidRDefault="00BB44C4" w:rsidP="00BB44C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p>
    <w:p w14:paraId="7DEEA977" w14:textId="675ED99B" w:rsidR="00BB44C4" w:rsidRPr="00096186" w:rsidRDefault="00BB44C4" w:rsidP="00BB44C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r w:rsidRPr="00096186">
        <w:rPr>
          <w:rFonts w:asciiTheme="minorHAnsi" w:hAnsiTheme="minorHAnsi" w:cstheme="minorHAnsi"/>
        </w:rPr>
        <w:t>Sink biofilm formation is often enhanced by certain design features, leading to high microbial burden. These features include the use of plastic traps; faucets with aerators or other flow modulators; rimmed faucet spouts; sink rubbers; and overflow holes</w:t>
      </w:r>
      <w:r w:rsidR="009E05B0" w:rsidRPr="00096186">
        <w:rPr>
          <w:rFonts w:asciiTheme="minorHAnsi" w:hAnsiTheme="minorHAnsi" w:cstheme="minorHAnsi"/>
        </w:rPr>
        <w:t>.</w:t>
      </w:r>
    </w:p>
    <w:p w14:paraId="3CCEFD14" w14:textId="6BCFC613" w:rsidR="009E05B0" w:rsidRPr="00096186" w:rsidRDefault="009E05B0" w:rsidP="00BB44C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p>
    <w:p w14:paraId="6083A747" w14:textId="00E72A49" w:rsidR="009E05B0" w:rsidRPr="00096186" w:rsidRDefault="009E05B0" w:rsidP="009E05B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r w:rsidRPr="00096186">
        <w:rPr>
          <w:rFonts w:asciiTheme="minorHAnsi" w:hAnsiTheme="minorHAnsi" w:cstheme="minorHAnsi"/>
        </w:rPr>
        <w:t>Water flowing directly into the drain can disrupt established biofilm in sink traps, causing pathogens to disperse via the Venturi-effect. Numerous studies have identified or postulated this mechanism as contributing to outbreaks.</w:t>
      </w:r>
    </w:p>
    <w:p w14:paraId="3F4DD18A" w14:textId="276C7C9E" w:rsidR="009E05B0" w:rsidRPr="00096186" w:rsidRDefault="009E05B0" w:rsidP="009E05B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p>
    <w:p w14:paraId="07F58468" w14:textId="2FF819A4" w:rsidR="009E05B0" w:rsidRPr="00096186" w:rsidRDefault="009E05B0" w:rsidP="009E05B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r w:rsidRPr="00096186">
        <w:rPr>
          <w:rFonts w:asciiTheme="minorHAnsi" w:hAnsiTheme="minorHAnsi" w:cstheme="minorHAnsi"/>
        </w:rPr>
        <w:t>Shallow basins are thought to cause cross-contamination of hands during handwashing and promote splashing with subsequent contamination of the faucet, sink collar, and adjacent surfaces.</w:t>
      </w:r>
    </w:p>
    <w:p w14:paraId="52A67B39" w14:textId="2E38DBAA" w:rsidR="009E05B0" w:rsidRPr="00096186" w:rsidRDefault="009E05B0" w:rsidP="009E05B0">
      <w:pPr>
        <w:pStyle w:val="Heading1"/>
        <w:rPr>
          <w:rFonts w:asciiTheme="minorHAnsi" w:hAnsiTheme="minorHAnsi" w:cstheme="minorHAnsi"/>
          <w:b w:val="0"/>
          <w:color w:val="000000"/>
          <w:sz w:val="22"/>
          <w:szCs w:val="22"/>
        </w:rPr>
      </w:pPr>
      <w:r w:rsidRPr="00096186">
        <w:rPr>
          <w:rFonts w:asciiTheme="minorHAnsi" w:hAnsiTheme="minorHAnsi" w:cstheme="minorHAnsi"/>
          <w:b w:val="0"/>
          <w:color w:val="000000"/>
          <w:sz w:val="22"/>
          <w:szCs w:val="22"/>
        </w:rPr>
        <w:t>Materials used in piping</w:t>
      </w:r>
      <w:proofErr w:type="gramStart"/>
      <w:r w:rsidRPr="00096186">
        <w:rPr>
          <w:rFonts w:asciiTheme="minorHAnsi" w:hAnsiTheme="minorHAnsi" w:cstheme="minorHAnsi"/>
          <w:b w:val="0"/>
          <w:color w:val="000000"/>
          <w:sz w:val="22"/>
          <w:szCs w:val="22"/>
        </w:rPr>
        <w:t>, ?</w:t>
      </w:r>
      <w:proofErr w:type="gramEnd"/>
      <w:r w:rsidRPr="00096186">
        <w:rPr>
          <w:rFonts w:asciiTheme="minorHAnsi" w:hAnsiTheme="minorHAnsi" w:cstheme="minorHAnsi"/>
          <w:b w:val="0"/>
          <w:color w:val="000000"/>
          <w:sz w:val="22"/>
          <w:szCs w:val="22"/>
        </w:rPr>
        <w:t xml:space="preserve"> plastic P-traps, </w:t>
      </w:r>
      <w:proofErr w:type="spellStart"/>
      <w:r w:rsidRPr="00096186">
        <w:rPr>
          <w:rFonts w:asciiTheme="minorHAnsi" w:hAnsiTheme="minorHAnsi" w:cstheme="minorHAnsi"/>
          <w:b w:val="0"/>
          <w:color w:val="000000"/>
          <w:sz w:val="22"/>
          <w:szCs w:val="22"/>
        </w:rPr>
        <w:t>deadend</w:t>
      </w:r>
      <w:proofErr w:type="spellEnd"/>
      <w:r w:rsidRPr="00096186">
        <w:rPr>
          <w:rFonts w:asciiTheme="minorHAnsi" w:hAnsiTheme="minorHAnsi" w:cstheme="minorHAnsi"/>
          <w:b w:val="0"/>
          <w:color w:val="000000"/>
          <w:sz w:val="22"/>
          <w:szCs w:val="22"/>
        </w:rPr>
        <w:t xml:space="preserve"> pipes</w:t>
      </w:r>
    </w:p>
    <w:p w14:paraId="564FE764" w14:textId="087424CC" w:rsidR="009E05B0" w:rsidRPr="00096186" w:rsidRDefault="009E05B0" w:rsidP="009E05B0">
      <w:pPr>
        <w:rPr>
          <w:rFonts w:asciiTheme="minorHAnsi" w:hAnsiTheme="minorHAnsi" w:cstheme="minorHAnsi"/>
        </w:rPr>
      </w:pPr>
      <w:r w:rsidRPr="00096186">
        <w:rPr>
          <w:rFonts w:asciiTheme="minorHAnsi" w:hAnsiTheme="minorHAnsi" w:cstheme="minorHAnsi"/>
        </w:rPr>
        <w:t>Sink misuse</w:t>
      </w:r>
      <w:r w:rsidR="00AE3987" w:rsidRPr="00096186">
        <w:rPr>
          <w:rFonts w:asciiTheme="minorHAnsi" w:hAnsiTheme="minorHAnsi" w:cstheme="minorHAnsi"/>
        </w:rPr>
        <w:t xml:space="preserve"> – disposal of patient wastewater, antibiotic runoff and presence of organic materials</w:t>
      </w:r>
    </w:p>
    <w:p w14:paraId="6AB45370" w14:textId="708CE16C" w:rsidR="00AE3987" w:rsidRPr="00096186" w:rsidRDefault="00AE3987" w:rsidP="00AE3987">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r w:rsidRPr="00096186">
        <w:rPr>
          <w:rFonts w:asciiTheme="minorHAnsi" w:hAnsiTheme="minorHAnsi" w:cstheme="minorHAnsi"/>
        </w:rPr>
        <w:t>The use of surfaces adjacent to hand hygiene sinks for preparation of patient care items or the storage of clean supplies has also been identified during outbreak investigations as contributing to transmission.</w:t>
      </w:r>
    </w:p>
    <w:p w14:paraId="67B0DC66" w14:textId="0704321D" w:rsidR="00AE3987" w:rsidRPr="00096186" w:rsidRDefault="00AE3987" w:rsidP="00AE3987">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p>
    <w:p w14:paraId="47033C14" w14:textId="6EC4A57B" w:rsidR="00AE3987" w:rsidRPr="00096186" w:rsidRDefault="00AE3987" w:rsidP="00AE3987">
      <w:pPr>
        <w:pStyle w:val="Heading1"/>
        <w:rPr>
          <w:rFonts w:asciiTheme="minorHAnsi" w:hAnsiTheme="minorHAnsi" w:cstheme="minorHAnsi"/>
          <w:b w:val="0"/>
          <w:color w:val="000000"/>
          <w:sz w:val="22"/>
          <w:szCs w:val="22"/>
        </w:rPr>
      </w:pPr>
      <w:r w:rsidRPr="00096186">
        <w:rPr>
          <w:rFonts w:asciiTheme="minorHAnsi" w:hAnsiTheme="minorHAnsi" w:cstheme="minorHAnsi"/>
          <w:b w:val="0"/>
          <w:color w:val="000000"/>
          <w:sz w:val="22"/>
          <w:szCs w:val="22"/>
        </w:rPr>
        <w:t>Dialysate bags were emptied in and prepared adjacent to the hand hygiene sinks</w:t>
      </w:r>
    </w:p>
    <w:p w14:paraId="2F4062AD" w14:textId="01C824B3" w:rsidR="00AE3987" w:rsidRPr="00096186" w:rsidRDefault="00AE3987" w:rsidP="00AE3987">
      <w:pPr>
        <w:pStyle w:val="Heading1"/>
        <w:rPr>
          <w:rFonts w:asciiTheme="minorHAnsi" w:hAnsiTheme="minorHAnsi" w:cstheme="minorHAnsi"/>
          <w:b w:val="0"/>
          <w:color w:val="000000"/>
          <w:sz w:val="22"/>
          <w:szCs w:val="22"/>
        </w:rPr>
      </w:pPr>
      <w:r w:rsidRPr="00096186">
        <w:rPr>
          <w:rFonts w:asciiTheme="minorHAnsi" w:hAnsiTheme="minorHAnsi" w:cstheme="minorHAnsi"/>
          <w:b w:val="0"/>
          <w:color w:val="000000"/>
          <w:sz w:val="22"/>
          <w:szCs w:val="22"/>
        </w:rPr>
        <w:t>Infection control strategies are often bundled together during outbreaks, with an emphasis placed upon (1) cleaning and disinfection; (2) biofilm disruption; (3) installation of point-of-use filters; and (4) the replacement of sink plumbing and/or fixtures.</w:t>
      </w:r>
    </w:p>
    <w:p w14:paraId="7634A2BE" w14:textId="6F3A26CC" w:rsidR="00AE3987" w:rsidRPr="00096186" w:rsidRDefault="00330A37" w:rsidP="00330A37">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r w:rsidRPr="00096186">
        <w:rPr>
          <w:rFonts w:asciiTheme="minorHAnsi" w:hAnsiTheme="minorHAnsi" w:cstheme="minorHAnsi"/>
        </w:rPr>
        <w:t>Self-disinfecting traps have shown more promise in disrupting biofilm. These units use vibration, bundled with heat or ultraviolet radiation to remove existing biofilm, reduce microbial burden, and prevent further biofilm formation</w:t>
      </w:r>
    </w:p>
    <w:p w14:paraId="6A6786FC" w14:textId="77777777" w:rsidR="00EA6F20" w:rsidRPr="00096186" w:rsidRDefault="00EA6F20" w:rsidP="00EA6F2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color w:val="131413"/>
        </w:rPr>
      </w:pPr>
    </w:p>
    <w:p w14:paraId="7707F856" w14:textId="46E0A183" w:rsidR="00EA6F20" w:rsidRPr="00096186" w:rsidRDefault="00EA6F20" w:rsidP="00EA6F2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b/>
          <w:bCs/>
        </w:rPr>
      </w:pPr>
      <w:r w:rsidRPr="00096186">
        <w:rPr>
          <w:rFonts w:asciiTheme="minorHAnsi" w:hAnsiTheme="minorHAnsi" w:cstheme="minorHAnsi"/>
          <w:b/>
          <w:bCs/>
        </w:rPr>
        <w:t>Point of Use Filters</w:t>
      </w:r>
    </w:p>
    <w:p w14:paraId="7D34D6ED" w14:textId="521A7183" w:rsidR="00EA6F20" w:rsidRPr="00096186" w:rsidRDefault="00EA6F20" w:rsidP="00EA6F2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r w:rsidRPr="00096186">
        <w:rPr>
          <w:rFonts w:asciiTheme="minorHAnsi" w:hAnsiTheme="minorHAnsi" w:cstheme="minorHAnsi"/>
        </w:rPr>
        <w:t>The resiliency of pathogens in established biofilms has prompted alternative risk mitigation strategies, including the installation of point-of-use filters when enhanced cleaning and disinfection have failed. Filters are susceptible</w:t>
      </w:r>
    </w:p>
    <w:p w14:paraId="56513BC4" w14:textId="3A039553" w:rsidR="00AE3987" w:rsidRPr="00096186" w:rsidRDefault="00EA6F20" w:rsidP="00EA6F2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r w:rsidRPr="00096186">
        <w:rPr>
          <w:rFonts w:asciiTheme="minorHAnsi" w:hAnsiTheme="minorHAnsi" w:cstheme="minorHAnsi"/>
        </w:rPr>
        <w:t>to leaking, saturation requiring frequent changes, and microbial contamination and may have other disadvantages such as reduced water pressure. When used, they require a rigorous maintenance program</w:t>
      </w:r>
    </w:p>
    <w:p w14:paraId="04593B55" w14:textId="2101E662" w:rsidR="00AE3987" w:rsidRPr="00096186" w:rsidRDefault="00EA6F20" w:rsidP="009E05B0">
      <w:pPr>
        <w:rPr>
          <w:rFonts w:asciiTheme="minorHAnsi" w:hAnsiTheme="minorHAnsi" w:cstheme="minorHAnsi"/>
          <w:b/>
          <w:bCs/>
        </w:rPr>
      </w:pPr>
      <w:r w:rsidRPr="00096186">
        <w:rPr>
          <w:rFonts w:asciiTheme="minorHAnsi" w:hAnsiTheme="minorHAnsi" w:cstheme="minorHAnsi"/>
          <w:b/>
          <w:bCs/>
        </w:rPr>
        <w:t>Issues</w:t>
      </w:r>
    </w:p>
    <w:p w14:paraId="60EFFF76" w14:textId="48EF443E" w:rsidR="00EA6F20" w:rsidRPr="00096186" w:rsidRDefault="00EA6F20" w:rsidP="009E05B0">
      <w:pPr>
        <w:rPr>
          <w:rFonts w:asciiTheme="minorHAnsi" w:hAnsiTheme="minorHAnsi" w:cstheme="minorHAnsi"/>
        </w:rPr>
      </w:pPr>
      <w:r w:rsidRPr="00096186">
        <w:rPr>
          <w:rFonts w:asciiTheme="minorHAnsi" w:hAnsiTheme="minorHAnsi" w:cstheme="minorHAnsi"/>
        </w:rPr>
        <w:t>Need to eliminate sink colonisation</w:t>
      </w:r>
      <w:r w:rsidR="007F3881" w:rsidRPr="00096186">
        <w:rPr>
          <w:rFonts w:asciiTheme="minorHAnsi" w:hAnsiTheme="minorHAnsi" w:cstheme="minorHAnsi"/>
        </w:rPr>
        <w:t xml:space="preserve"> which has been shown to be from 16%-100% of outbreaks</w:t>
      </w:r>
      <w:r w:rsidR="007F3881" w:rsidRPr="00096186">
        <w:rPr>
          <w:rFonts w:asciiTheme="minorHAnsi" w:hAnsiTheme="minorHAnsi" w:cstheme="minorHAnsi"/>
        </w:rPr>
        <w:fldChar w:fldCharType="begin"/>
      </w:r>
      <w:r w:rsidR="007F3881" w:rsidRPr="00096186">
        <w:rPr>
          <w:rFonts w:asciiTheme="minorHAnsi" w:hAnsiTheme="minorHAnsi" w:cstheme="minorHAnsi"/>
        </w:rPr>
        <w:instrText xml:space="preserve"> ADDIN EN.CITE &lt;EndNote&gt;&lt;Cite&gt;&lt;Author&gt;Carling&lt;/Author&gt;&lt;Year&gt;2018&lt;/Year&gt;&lt;RecNum&gt;108&lt;/RecNum&gt;&lt;DisplayText&gt;(Carling, 2018)&lt;/DisplayText&gt;&lt;record&gt;&lt;rec-number&gt;108&lt;/rec-number&gt;&lt;foreign-keys&gt;&lt;key app="EN" db-id="etpsftfffpxtf3esdstvwd5b0dpssrt2z0pr" timestamp="1572662493"&gt;108&lt;/key&gt;&lt;/foreign-keys&gt;&lt;ref-type name="Serial"&gt;57&lt;/ref-type&gt;&lt;contributors&gt;&lt;authors&gt;&lt;author&gt;Carling, P. C.&lt;/author&gt;&lt;/authors&gt;&lt;/contributors&gt;&lt;titles&gt;&lt;title&gt;Wastewater drains: Epidemiology and interventions in 23 carbapenem-resistant organism outbreaks&lt;/title&gt;&lt;secondary-title&gt;Proceedings of the International Astronomical Union&lt;/secondary-title&gt;&lt;/titles&gt;&lt;pages&gt;972-979&lt;/pages&gt;&lt;volume&gt;39&lt;/volume&gt;&lt;dates&gt;&lt;year&gt;2018&lt;/year&gt;&lt;/dates&gt;&lt;work-type&gt;Review&lt;/work-type&gt;&lt;urls&gt;&lt;related-urls&gt;&lt;url&gt;https://www.scopus.com/inward/record.uri?eid=2-s2.0-85061185722&amp;amp;doi=10.1017%2fice.2018.138&amp;amp;partnerID=40&amp;amp;md5=beea7f4911e83809538998163a21a5de&lt;/url&gt;&lt;/related-urls&gt;&lt;/urls&gt;&lt;electronic-resource-num&gt;10.1017/ice.2018.138&lt;/electronic-resource-num&gt;&lt;remote-database-name&gt;Scopus&lt;/remote-database-name&gt;&lt;/record&gt;&lt;/Cite&gt;&lt;/EndNote&gt;</w:instrText>
      </w:r>
      <w:r w:rsidR="007F3881" w:rsidRPr="00096186">
        <w:rPr>
          <w:rFonts w:asciiTheme="minorHAnsi" w:hAnsiTheme="minorHAnsi" w:cstheme="minorHAnsi"/>
        </w:rPr>
        <w:fldChar w:fldCharType="separate"/>
      </w:r>
      <w:r w:rsidR="007F3881" w:rsidRPr="00096186">
        <w:rPr>
          <w:rFonts w:asciiTheme="minorHAnsi" w:hAnsiTheme="minorHAnsi" w:cstheme="minorHAnsi"/>
          <w:noProof/>
        </w:rPr>
        <w:t>(Carling, 2018)</w:t>
      </w:r>
      <w:r w:rsidR="007F3881" w:rsidRPr="00096186">
        <w:rPr>
          <w:rFonts w:asciiTheme="minorHAnsi" w:hAnsiTheme="minorHAnsi" w:cstheme="minorHAnsi"/>
        </w:rPr>
        <w:fldChar w:fldCharType="end"/>
      </w:r>
    </w:p>
    <w:p w14:paraId="51A8F42F" w14:textId="359B22C5" w:rsidR="00EA6F20" w:rsidRPr="00096186" w:rsidRDefault="00EA6F20" w:rsidP="009E05B0">
      <w:pPr>
        <w:rPr>
          <w:rFonts w:asciiTheme="minorHAnsi" w:hAnsiTheme="minorHAnsi" w:cstheme="minorHAnsi"/>
        </w:rPr>
      </w:pPr>
      <w:r w:rsidRPr="00096186">
        <w:rPr>
          <w:rFonts w:asciiTheme="minorHAnsi" w:hAnsiTheme="minorHAnsi" w:cstheme="minorHAnsi"/>
        </w:rPr>
        <w:t>+/- reduce potential for dispersal</w:t>
      </w:r>
      <w:r w:rsidR="00101847" w:rsidRPr="00096186">
        <w:rPr>
          <w:rFonts w:asciiTheme="minorHAnsi" w:hAnsiTheme="minorHAnsi" w:cstheme="minorHAnsi"/>
        </w:rPr>
        <w:t xml:space="preserve"> up to a metre</w:t>
      </w:r>
    </w:p>
    <w:p w14:paraId="650C35D7" w14:textId="0788B193" w:rsidR="00EA6F20" w:rsidRPr="00096186" w:rsidRDefault="00EA6F20" w:rsidP="009E05B0">
      <w:pPr>
        <w:rPr>
          <w:rFonts w:asciiTheme="minorHAnsi" w:hAnsiTheme="minorHAnsi" w:cstheme="minorHAnsi"/>
        </w:rPr>
      </w:pPr>
      <w:r w:rsidRPr="00096186">
        <w:rPr>
          <w:rFonts w:asciiTheme="minorHAnsi" w:hAnsiTheme="minorHAnsi" w:cstheme="minorHAnsi"/>
        </w:rPr>
        <w:t xml:space="preserve">+/- ensure human behaviours, design, cleaning and maintenance reduce potential </w:t>
      </w:r>
      <w:r w:rsidR="00941C7D" w:rsidRPr="00096186">
        <w:rPr>
          <w:rFonts w:asciiTheme="minorHAnsi" w:hAnsiTheme="minorHAnsi" w:cstheme="minorHAnsi"/>
        </w:rPr>
        <w:t>for colonisation and dispersal</w:t>
      </w:r>
    </w:p>
    <w:p w14:paraId="2211088E" w14:textId="39968BE9" w:rsidR="00941C7D" w:rsidRPr="00096186" w:rsidRDefault="00941C7D" w:rsidP="00941C7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r w:rsidRPr="00096186">
        <w:rPr>
          <w:rFonts w:asciiTheme="minorHAnsi" w:hAnsiTheme="minorHAnsi" w:cstheme="minorHAnsi"/>
        </w:rPr>
        <w:lastRenderedPageBreak/>
        <w:t xml:space="preserve">" Emphasis should thus be placed on optimizing best practices in sink design and placement, as well as healthcare provider </w:t>
      </w:r>
      <w:r w:rsidR="002905A2" w:rsidRPr="00096186">
        <w:rPr>
          <w:rFonts w:asciiTheme="minorHAnsi" w:hAnsiTheme="minorHAnsi" w:cstheme="minorHAnsi"/>
        </w:rPr>
        <w:t>behaviours</w:t>
      </w:r>
      <w:r w:rsidRPr="00096186">
        <w:rPr>
          <w:rFonts w:asciiTheme="minorHAnsi" w:hAnsiTheme="minorHAnsi" w:cstheme="minorHAnsi"/>
        </w:rPr>
        <w:t xml:space="preserve"> to prevent transmission of potentially dangerous pathogens from sinks."</w:t>
      </w:r>
    </w:p>
    <w:p w14:paraId="67CB0FF7" w14:textId="743058F5" w:rsidR="000E3D70" w:rsidRPr="00096186" w:rsidRDefault="000E3D70" w:rsidP="00941C7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p>
    <w:p w14:paraId="7E68A131" w14:textId="77777777" w:rsidR="000E3D70" w:rsidRPr="00096186" w:rsidRDefault="000E3D70" w:rsidP="000E3D7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b/>
          <w:bCs/>
        </w:rPr>
      </w:pPr>
      <w:r w:rsidRPr="00096186">
        <w:rPr>
          <w:rFonts w:asciiTheme="minorHAnsi" w:hAnsiTheme="minorHAnsi" w:cstheme="minorHAnsi"/>
          <w:b/>
          <w:bCs/>
        </w:rPr>
        <w:t>Carling PC. Wastewater drains: Epidemiology and interventions in 23 carbapenem-resistant organism outbreaks. Proceedings of the International Astronomical Union2018. p. 972-9.</w:t>
      </w:r>
      <w:r w:rsidRPr="00096186">
        <w:rPr>
          <w:rFonts w:asciiTheme="minorHAnsi" w:hAnsiTheme="minorHAnsi" w:cstheme="minorHAnsi"/>
          <w:b/>
          <w:bCs/>
        </w:rPr>
        <w:fldChar w:fldCharType="begin"/>
      </w:r>
      <w:r w:rsidRPr="00096186">
        <w:rPr>
          <w:rFonts w:asciiTheme="minorHAnsi" w:hAnsiTheme="minorHAnsi" w:cstheme="minorHAnsi"/>
          <w:b/>
          <w:bCs/>
        </w:rPr>
        <w:instrText xml:space="preserve"> ADDIN EN.CITE &lt;EndNote&gt;&lt;Cite&gt;&lt;Author&gt;Carling&lt;/Author&gt;&lt;Year&gt;2018&lt;/Year&gt;&lt;RecNum&gt;108&lt;/RecNum&gt;&lt;DisplayText&gt;(Carling, 2018)&lt;/DisplayText&gt;&lt;record&gt;&lt;rec-number&gt;108&lt;/rec-number&gt;&lt;foreign-keys&gt;&lt;key app="EN" db-id="etpsftfffpxtf3esdstvwd5b0dpssrt2z0pr" timestamp="1572662493"&gt;108&lt;/key&gt;&lt;/foreign-keys&gt;&lt;ref-type name="Serial"&gt;57&lt;/ref-type&gt;&lt;contributors&gt;&lt;authors&gt;&lt;author&gt;Carling, P. C.&lt;/author&gt;&lt;/authors&gt;&lt;/contributors&gt;&lt;titles&gt;&lt;title&gt;Wastewater drains: Epidemiology and interventions in 23 carbapenem-resistant organism outbreaks&lt;/title&gt;&lt;secondary-title&gt;Proceedings of the International Astronomical Union&lt;/secondary-title&gt;&lt;/titles&gt;&lt;pages&gt;972-979&lt;/pages&gt;&lt;volume&gt;39&lt;/volume&gt;&lt;dates&gt;&lt;year&gt;2018&lt;/year&gt;&lt;/dates&gt;&lt;work-type&gt;Review&lt;/work-type&gt;&lt;urls&gt;&lt;related-urls&gt;&lt;url&gt;https://www.scopus.com/inward/record.uri?eid=2-s2.0-85061185722&amp;amp;doi=10.1017%2fice.2018.138&amp;amp;partnerID=40&amp;amp;md5=beea7f4911e83809538998163a21a5de&lt;/url&gt;&lt;/related-urls&gt;&lt;/urls&gt;&lt;electronic-resource-num&gt;10.1017/ice.2018.138&lt;/electronic-resource-num&gt;&lt;remote-database-name&gt;Scopus&lt;/remote-database-name&gt;&lt;/record&gt;&lt;/Cite&gt;&lt;/EndNote&gt;</w:instrText>
      </w:r>
      <w:r w:rsidRPr="00096186">
        <w:rPr>
          <w:rFonts w:asciiTheme="minorHAnsi" w:hAnsiTheme="minorHAnsi" w:cstheme="minorHAnsi"/>
          <w:b/>
          <w:bCs/>
        </w:rPr>
        <w:fldChar w:fldCharType="separate"/>
      </w:r>
      <w:r w:rsidRPr="00096186">
        <w:rPr>
          <w:rFonts w:asciiTheme="minorHAnsi" w:hAnsiTheme="minorHAnsi" w:cstheme="minorHAnsi"/>
          <w:b/>
          <w:bCs/>
          <w:noProof/>
        </w:rPr>
        <w:t>(Carling, 2018)</w:t>
      </w:r>
      <w:r w:rsidRPr="00096186">
        <w:rPr>
          <w:rFonts w:asciiTheme="minorHAnsi" w:hAnsiTheme="minorHAnsi" w:cstheme="minorHAnsi"/>
          <w:b/>
          <w:bCs/>
        </w:rPr>
        <w:fldChar w:fldCharType="end"/>
      </w:r>
    </w:p>
    <w:p w14:paraId="5D3E2AD2" w14:textId="093B8552" w:rsidR="009E05B0" w:rsidRPr="00096186" w:rsidRDefault="00265B0E" w:rsidP="002905A2">
      <w:pPr>
        <w:jc w:val="left"/>
        <w:rPr>
          <w:rFonts w:asciiTheme="minorHAnsi" w:hAnsiTheme="minorHAnsi" w:cstheme="minorHAnsi"/>
        </w:rPr>
      </w:pPr>
      <w:r w:rsidRPr="00096186">
        <w:rPr>
          <w:rFonts w:asciiTheme="minorHAnsi" w:hAnsiTheme="minorHAnsi" w:cstheme="minorHAnsi"/>
        </w:rPr>
        <w:t xml:space="preserve">Investigation of WWD as a potential source of healthcare associated infections has occurred since 2000 onwards. Initially transmission was thought to be limited to Pseudomonas </w:t>
      </w:r>
      <w:proofErr w:type="spellStart"/>
      <w:r w:rsidRPr="00096186">
        <w:rPr>
          <w:rFonts w:asciiTheme="minorHAnsi" w:hAnsiTheme="minorHAnsi" w:cstheme="minorHAnsi"/>
        </w:rPr>
        <w:t>spp</w:t>
      </w:r>
      <w:proofErr w:type="spellEnd"/>
      <w:r w:rsidRPr="00096186">
        <w:rPr>
          <w:rFonts w:asciiTheme="minorHAnsi" w:hAnsiTheme="minorHAnsi" w:cstheme="minorHAnsi"/>
        </w:rPr>
        <w:t xml:space="preserve"> and Legionella. Improved laboratory methods have now enabled investigators to better understand the magnitude and frequency of outbreaks </w:t>
      </w:r>
      <w:r w:rsidR="002905A2" w:rsidRPr="00096186">
        <w:rPr>
          <w:rFonts w:asciiTheme="minorHAnsi" w:hAnsiTheme="minorHAnsi" w:cstheme="minorHAnsi"/>
        </w:rPr>
        <w:t xml:space="preserve">with resistant organisms including </w:t>
      </w:r>
      <w:r w:rsidR="000E3D70" w:rsidRPr="00096186">
        <w:rPr>
          <w:rFonts w:asciiTheme="minorHAnsi" w:hAnsiTheme="minorHAnsi" w:cstheme="minorHAnsi"/>
        </w:rPr>
        <w:t>C</w:t>
      </w:r>
      <w:r w:rsidR="007F3881" w:rsidRPr="00096186">
        <w:rPr>
          <w:rFonts w:asciiTheme="minorHAnsi" w:hAnsiTheme="minorHAnsi" w:cstheme="minorHAnsi"/>
        </w:rPr>
        <w:t>arbapenem-resistant organisms (CROs)</w:t>
      </w:r>
      <w:r w:rsidR="002905A2" w:rsidRPr="00096186">
        <w:rPr>
          <w:rFonts w:asciiTheme="minorHAnsi" w:hAnsiTheme="minorHAnsi" w:cstheme="minorHAnsi"/>
        </w:rPr>
        <w:t>. P</w:t>
      </w:r>
      <w:r w:rsidRPr="00096186">
        <w:rPr>
          <w:rFonts w:asciiTheme="minorHAnsi" w:hAnsiTheme="minorHAnsi" w:cstheme="minorHAnsi"/>
        </w:rPr>
        <w:t>ersistence</w:t>
      </w:r>
      <w:r w:rsidR="002905A2" w:rsidRPr="00096186">
        <w:rPr>
          <w:rFonts w:asciiTheme="minorHAnsi" w:hAnsiTheme="minorHAnsi" w:cstheme="minorHAnsi"/>
        </w:rPr>
        <w:t>, ie. the ability to withstand</w:t>
      </w:r>
      <w:r w:rsidR="00630502" w:rsidRPr="00096186">
        <w:rPr>
          <w:rFonts w:asciiTheme="minorHAnsi" w:hAnsiTheme="minorHAnsi" w:cstheme="minorHAnsi"/>
        </w:rPr>
        <w:t xml:space="preserve"> and to reproduce in harsh conditions</w:t>
      </w:r>
      <w:r w:rsidR="00101847" w:rsidRPr="00096186">
        <w:rPr>
          <w:rFonts w:asciiTheme="minorHAnsi" w:hAnsiTheme="minorHAnsi" w:cstheme="minorHAnsi"/>
        </w:rPr>
        <w:t xml:space="preserve"> is a significant problem</w:t>
      </w:r>
      <w:r w:rsidRPr="00096186">
        <w:rPr>
          <w:rFonts w:asciiTheme="minorHAnsi" w:hAnsiTheme="minorHAnsi" w:cstheme="minorHAnsi"/>
        </w:rPr>
        <w:t xml:space="preserve"> with</w:t>
      </w:r>
      <w:r w:rsidR="00630502" w:rsidRPr="00096186">
        <w:rPr>
          <w:rFonts w:asciiTheme="minorHAnsi" w:hAnsiTheme="minorHAnsi" w:cstheme="minorHAnsi"/>
        </w:rPr>
        <w:t xml:space="preserve"> CROs.</w:t>
      </w:r>
      <w:r w:rsidRPr="00096186">
        <w:rPr>
          <w:rFonts w:asciiTheme="minorHAnsi" w:hAnsiTheme="minorHAnsi" w:cstheme="minorHAnsi"/>
        </w:rPr>
        <w:t xml:space="preserve"> </w:t>
      </w:r>
    </w:p>
    <w:p w14:paraId="609CCBD8" w14:textId="2BCD10A5" w:rsidR="007F3881" w:rsidRPr="00096186" w:rsidRDefault="00630502" w:rsidP="009E05B0">
      <w:pPr>
        <w:rPr>
          <w:rFonts w:asciiTheme="minorHAnsi" w:hAnsiTheme="minorHAnsi" w:cstheme="minorHAnsi"/>
        </w:rPr>
      </w:pPr>
      <w:r w:rsidRPr="00096186">
        <w:rPr>
          <w:rFonts w:asciiTheme="minorHAnsi" w:hAnsiTheme="minorHAnsi" w:cstheme="minorHAnsi"/>
        </w:rPr>
        <w:t>In a major review of WWD-related outbreaks Carling reports liquid disinfection, WWD redesign and in some cases, replacement, as partial solutions:</w:t>
      </w:r>
    </w:p>
    <w:p w14:paraId="0072D596" w14:textId="2F58E28A" w:rsidR="00D8436B" w:rsidRPr="00096186" w:rsidRDefault="00630502" w:rsidP="00630502">
      <w:pPr>
        <w:rPr>
          <w:rFonts w:asciiTheme="minorHAnsi" w:hAnsiTheme="minorHAnsi" w:cstheme="minorHAnsi"/>
        </w:rPr>
      </w:pPr>
      <w:r w:rsidRPr="00096186">
        <w:rPr>
          <w:rFonts w:asciiTheme="minorHAnsi" w:hAnsiTheme="minorHAnsi" w:cstheme="minorHAnsi"/>
        </w:rPr>
        <w:t>Regardless he also acknowledges there is</w:t>
      </w:r>
      <w:r w:rsidR="00D8436B" w:rsidRPr="00096186">
        <w:rPr>
          <w:rFonts w:asciiTheme="minorHAnsi" w:hAnsiTheme="minorHAnsi" w:cstheme="minorHAnsi"/>
        </w:rPr>
        <w:t xml:space="preserve"> " an ongoing causal relationship between contaminated WWDs and ongoing patient acquisition of CROs"</w:t>
      </w:r>
      <w:r w:rsidRPr="00096186">
        <w:rPr>
          <w:rFonts w:asciiTheme="minorHAnsi" w:hAnsiTheme="minorHAnsi" w:cstheme="minorHAnsi"/>
        </w:rPr>
        <w:t xml:space="preserve">. He recognises </w:t>
      </w:r>
      <w:r w:rsidR="00D8436B" w:rsidRPr="00096186">
        <w:rPr>
          <w:rFonts w:asciiTheme="minorHAnsi" w:hAnsiTheme="minorHAnsi" w:cstheme="minorHAnsi"/>
        </w:rPr>
        <w:t>that both vertical sink and shower drains as well as horizontal drain system pipes contain complex biofilm-associated microbiomes often contain CROs as well as a wide range of environmental commensal organisms</w:t>
      </w:r>
      <w:r w:rsidRPr="00096186">
        <w:rPr>
          <w:rFonts w:asciiTheme="minorHAnsi" w:hAnsiTheme="minorHAnsi" w:cstheme="minorHAnsi"/>
        </w:rPr>
        <w:t>.</w:t>
      </w:r>
    </w:p>
    <w:p w14:paraId="7FF79621" w14:textId="4436FFF1" w:rsidR="00630502" w:rsidRPr="00096186" w:rsidRDefault="00630502" w:rsidP="00630502">
      <w:pPr>
        <w:rPr>
          <w:rFonts w:asciiTheme="minorHAnsi" w:hAnsiTheme="minorHAnsi" w:cstheme="minorHAnsi"/>
        </w:rPr>
      </w:pPr>
      <w:r w:rsidRPr="00096186">
        <w:rPr>
          <w:rFonts w:asciiTheme="minorHAnsi" w:hAnsiTheme="minorHAnsi" w:cstheme="minorHAnsi"/>
        </w:rPr>
        <w:t xml:space="preserve">Tellingly, Carling cites a quote from </w:t>
      </w:r>
      <w:proofErr w:type="spellStart"/>
      <w:r w:rsidRPr="00096186">
        <w:rPr>
          <w:rFonts w:asciiTheme="minorHAnsi" w:hAnsiTheme="minorHAnsi" w:cstheme="minorHAnsi"/>
        </w:rPr>
        <w:t>Arangea-Bou</w:t>
      </w:r>
      <w:proofErr w:type="spellEnd"/>
      <w:r w:rsidRPr="00096186">
        <w:rPr>
          <w:rFonts w:asciiTheme="minorHAnsi" w:hAnsiTheme="minorHAnsi" w:cstheme="minorHAnsi"/>
        </w:rPr>
        <w:t xml:space="preserve"> and colleagues </w:t>
      </w:r>
      <w:r w:rsidRPr="00096186">
        <w:rPr>
          <w:rFonts w:asciiTheme="minorHAnsi" w:hAnsiTheme="minorHAnsi" w:cstheme="minorHAnsi"/>
        </w:rPr>
        <w:fldChar w:fldCharType="begin">
          <w:fldData xml:space="preserve">PEVuZE5vdGU+PENpdGU+PEF1dGhvcj5BcmFuZWdhLUJvdTwvQXV0aG9yPjxZZWFyPjIwMTk8L1ll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=
</w:fldData>
        </w:fldChar>
      </w:r>
      <w:r w:rsidRPr="00096186">
        <w:rPr>
          <w:rFonts w:asciiTheme="minorHAnsi" w:hAnsiTheme="minorHAnsi" w:cstheme="minorHAnsi"/>
        </w:rPr>
        <w:instrText xml:space="preserve"> ADDIN EN.CITE </w:instrText>
      </w:r>
      <w:r w:rsidRPr="00096186">
        <w:rPr>
          <w:rFonts w:asciiTheme="minorHAnsi" w:hAnsiTheme="minorHAnsi" w:cstheme="minorHAnsi"/>
        </w:rPr>
        <w:fldChar w:fldCharType="begin">
          <w:fldData xml:space="preserve">PEVuZE5vdGU+PENpdGU+PEF1dGhvcj5BcmFuZWdhLUJvdTwvQXV0aG9yPjxZZWFyPjIwMTk8L1ll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=
</w:fldData>
        </w:fldChar>
      </w:r>
      <w:r w:rsidRPr="00096186">
        <w:rPr>
          <w:rFonts w:asciiTheme="minorHAnsi" w:hAnsiTheme="minorHAnsi" w:cstheme="minorHAnsi"/>
        </w:rPr>
        <w:instrText xml:space="preserve"> ADDIN EN.CITE.DATA </w:instrText>
      </w:r>
      <w:r w:rsidRPr="00096186">
        <w:rPr>
          <w:rFonts w:asciiTheme="minorHAnsi" w:hAnsiTheme="minorHAnsi" w:cstheme="minorHAnsi"/>
        </w:rPr>
      </w:r>
      <w:r w:rsidRPr="00096186">
        <w:rPr>
          <w:rFonts w:asciiTheme="minorHAnsi" w:hAnsiTheme="minorHAnsi" w:cstheme="minorHAnsi"/>
        </w:rPr>
        <w:fldChar w:fldCharType="end"/>
      </w:r>
      <w:r w:rsidRPr="00096186">
        <w:rPr>
          <w:rFonts w:asciiTheme="minorHAnsi" w:hAnsiTheme="minorHAnsi" w:cstheme="minorHAnsi"/>
        </w:rPr>
      </w:r>
      <w:r w:rsidRPr="00096186">
        <w:rPr>
          <w:rFonts w:asciiTheme="minorHAnsi" w:hAnsiTheme="minorHAnsi" w:cstheme="minorHAnsi"/>
        </w:rPr>
        <w:fldChar w:fldCharType="separate"/>
      </w:r>
      <w:r w:rsidRPr="00096186">
        <w:rPr>
          <w:rFonts w:asciiTheme="minorHAnsi" w:hAnsiTheme="minorHAnsi" w:cstheme="minorHAnsi"/>
          <w:noProof/>
        </w:rPr>
        <w:t>(Aranega-Bou et al., 2019)</w:t>
      </w:r>
      <w:r w:rsidRPr="00096186">
        <w:rPr>
          <w:rFonts w:asciiTheme="minorHAnsi" w:hAnsiTheme="minorHAnsi" w:cstheme="minorHAnsi"/>
        </w:rPr>
        <w:fldChar w:fldCharType="end"/>
      </w:r>
      <w:r w:rsidRPr="00096186">
        <w:rPr>
          <w:rFonts w:asciiTheme="minorHAnsi" w:hAnsiTheme="minorHAnsi" w:cstheme="minorHAnsi"/>
        </w:rPr>
        <w:t xml:space="preserve"> page 3605 who conclude that:</w:t>
      </w:r>
    </w:p>
    <w:p w14:paraId="6974F8BA" w14:textId="7B033129" w:rsidR="00F50463" w:rsidRPr="00096186" w:rsidRDefault="00F50463" w:rsidP="00F50463">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r w:rsidRPr="00096186">
        <w:rPr>
          <w:rFonts w:asciiTheme="minorHAnsi" w:hAnsiTheme="minorHAnsi" w:cstheme="minorHAnsi"/>
        </w:rPr>
        <w:t>“Drains may serve as a melting pot for horizontal gene transfer, for dissemination into new species, and as a reservoir to propagate future hospital outbreaks.”</w:t>
      </w:r>
    </w:p>
    <w:p w14:paraId="35CAC99E" w14:textId="05FD045C" w:rsidR="00F50463" w:rsidRPr="00096186" w:rsidRDefault="00630502" w:rsidP="00D8436B">
      <w:pPr>
        <w:rPr>
          <w:rFonts w:asciiTheme="minorHAnsi" w:hAnsiTheme="minorHAnsi" w:cstheme="minorHAnsi"/>
        </w:rPr>
      </w:pPr>
      <w:r w:rsidRPr="00096186">
        <w:rPr>
          <w:rFonts w:asciiTheme="minorHAnsi" w:hAnsiTheme="minorHAnsi" w:cstheme="minorHAnsi"/>
        </w:rPr>
        <w:t xml:space="preserve">The following figure summarises Carling's review of </w:t>
      </w:r>
      <w:r w:rsidR="006A2EE2" w:rsidRPr="00096186">
        <w:rPr>
          <w:rFonts w:asciiTheme="minorHAnsi" w:hAnsiTheme="minorHAnsi" w:cstheme="minorHAnsi"/>
        </w:rPr>
        <w:t>WWD outbreaks in the last decade.</w:t>
      </w:r>
    </w:p>
    <w:p w14:paraId="263A1C33" w14:textId="00BA43D5" w:rsidR="009E05B0" w:rsidRPr="00096186" w:rsidRDefault="0003143D" w:rsidP="009E05B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rPr>
      </w:pPr>
      <w:r w:rsidRPr="00096186">
        <w:rPr>
          <w:rFonts w:asciiTheme="minorHAnsi" w:hAnsiTheme="minorHAnsi" w:cstheme="minorHAnsi"/>
          <w:noProof/>
        </w:rPr>
        <w:lastRenderedPageBreak/>
        <w:drawing>
          <wp:inline distT="0" distB="0" distL="0" distR="0" wp14:anchorId="2FF13C6E" wp14:editId="1AB29E47">
            <wp:extent cx="5731510" cy="385064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31510" cy="3850640"/>
                    </a:xfrm>
                    <a:prstGeom prst="rect">
                      <a:avLst/>
                    </a:prstGeom>
                    <a:noFill/>
                    <a:ln>
                      <a:noFill/>
                    </a:ln>
                  </pic:spPr>
                </pic:pic>
              </a:graphicData>
            </a:graphic>
          </wp:inline>
        </w:drawing>
      </w:r>
    </w:p>
    <w:p w14:paraId="42D17610" w14:textId="388B1F46" w:rsidR="00AA11D3" w:rsidRPr="00096186" w:rsidRDefault="00AA11D3" w:rsidP="00AA11D3">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jc w:val="left"/>
        <w:rPr>
          <w:rFonts w:asciiTheme="minorHAnsi" w:hAnsiTheme="minorHAnsi" w:cstheme="minorHAnsi"/>
          <w:b/>
          <w:bCs/>
        </w:rPr>
      </w:pPr>
      <w:r w:rsidRPr="00096186">
        <w:rPr>
          <w:rFonts w:asciiTheme="minorHAnsi" w:hAnsiTheme="minorHAnsi" w:cstheme="minorHAnsi"/>
          <w:b/>
          <w:bCs/>
        </w:rPr>
        <w:br w:type="page"/>
      </w:r>
    </w:p>
    <w:p w14:paraId="2E563655" w14:textId="0AA04DB3" w:rsidR="00FD6CCC" w:rsidRPr="00096186" w:rsidRDefault="00FD6CCC" w:rsidP="004A4FEA">
      <w:pPr>
        <w:pBdr>
          <w:top w:val="none" w:sz="0" w:space="0" w:color="auto"/>
          <w:left w:val="none" w:sz="0" w:space="0" w:color="auto"/>
          <w:bottom w:val="none" w:sz="0" w:space="0" w:color="auto"/>
          <w:right w:val="none" w:sz="0" w:space="0" w:color="auto"/>
          <w:between w:val="none" w:sz="0" w:space="0" w:color="auto"/>
        </w:pBdr>
        <w:contextualSpacing/>
        <w:rPr>
          <w:rFonts w:asciiTheme="minorHAnsi" w:hAnsiTheme="minorHAnsi" w:cstheme="minorHAnsi"/>
          <w:b/>
          <w:bCs/>
        </w:rPr>
      </w:pPr>
      <w:r w:rsidRPr="00096186">
        <w:rPr>
          <w:rFonts w:asciiTheme="minorHAnsi" w:hAnsiTheme="minorHAnsi" w:cstheme="minorHAnsi"/>
          <w:b/>
          <w:bCs/>
        </w:rPr>
        <w:lastRenderedPageBreak/>
        <w:t>Glossary</w:t>
      </w:r>
    </w:p>
    <w:p w14:paraId="1899CA7A" w14:textId="38D8ACB7" w:rsidR="00FD6CCC" w:rsidRPr="00096186" w:rsidRDefault="00FD6CCC" w:rsidP="004A4FEA">
      <w:pPr>
        <w:pBdr>
          <w:top w:val="none" w:sz="0" w:space="0" w:color="auto"/>
          <w:left w:val="none" w:sz="0" w:space="0" w:color="auto"/>
          <w:bottom w:val="none" w:sz="0" w:space="0" w:color="auto"/>
          <w:right w:val="none" w:sz="0" w:space="0" w:color="auto"/>
          <w:between w:val="none" w:sz="0" w:space="0" w:color="auto"/>
        </w:pBdr>
        <w:contextualSpacing/>
        <w:rPr>
          <w:rFonts w:asciiTheme="minorHAnsi" w:hAnsiTheme="minorHAnsi" w:cstheme="minorHAnsi"/>
        </w:rPr>
      </w:pPr>
      <w:r w:rsidRPr="00096186">
        <w:rPr>
          <w:rFonts w:asciiTheme="minorHAnsi" w:hAnsiTheme="minorHAnsi" w:cstheme="minorHAnsi"/>
        </w:rPr>
        <w:t>BDS</w:t>
      </w:r>
      <w:r w:rsidRPr="00096186">
        <w:rPr>
          <w:rFonts w:asciiTheme="minorHAnsi" w:hAnsiTheme="minorHAnsi" w:cstheme="minorHAnsi"/>
        </w:rPr>
        <w:tab/>
        <w:t>building drainage system</w:t>
      </w:r>
    </w:p>
    <w:p w14:paraId="6B66AB64" w14:textId="77777777" w:rsidR="007F3881" w:rsidRPr="00096186" w:rsidRDefault="007F3881" w:rsidP="004A4FEA">
      <w:pPr>
        <w:pBdr>
          <w:top w:val="none" w:sz="0" w:space="0" w:color="auto"/>
          <w:left w:val="none" w:sz="0" w:space="0" w:color="auto"/>
          <w:bottom w:val="none" w:sz="0" w:space="0" w:color="auto"/>
          <w:right w:val="none" w:sz="0" w:space="0" w:color="auto"/>
          <w:between w:val="none" w:sz="0" w:space="0" w:color="auto"/>
        </w:pBdr>
        <w:contextualSpacing/>
        <w:rPr>
          <w:rFonts w:asciiTheme="minorHAnsi" w:hAnsiTheme="minorHAnsi" w:cstheme="minorHAnsi"/>
        </w:rPr>
      </w:pPr>
    </w:p>
    <w:p w14:paraId="28F6965A" w14:textId="5CA4C9A5" w:rsidR="007F3881" w:rsidRPr="00096186" w:rsidRDefault="007F3881" w:rsidP="004A4FEA">
      <w:pPr>
        <w:pBdr>
          <w:top w:val="none" w:sz="0" w:space="0" w:color="auto"/>
          <w:left w:val="none" w:sz="0" w:space="0" w:color="auto"/>
          <w:bottom w:val="none" w:sz="0" w:space="0" w:color="auto"/>
          <w:right w:val="none" w:sz="0" w:space="0" w:color="auto"/>
          <w:between w:val="none" w:sz="0" w:space="0" w:color="auto"/>
        </w:pBdr>
        <w:contextualSpacing/>
        <w:rPr>
          <w:rFonts w:asciiTheme="minorHAnsi" w:hAnsiTheme="minorHAnsi" w:cstheme="minorHAnsi"/>
        </w:rPr>
      </w:pPr>
      <w:r w:rsidRPr="00096186">
        <w:rPr>
          <w:rFonts w:asciiTheme="minorHAnsi" w:hAnsiTheme="minorHAnsi" w:cstheme="minorHAnsi"/>
        </w:rPr>
        <w:t>CROs</w:t>
      </w:r>
      <w:r w:rsidRPr="00096186">
        <w:rPr>
          <w:rFonts w:asciiTheme="minorHAnsi" w:hAnsiTheme="minorHAnsi" w:cstheme="minorHAnsi"/>
        </w:rPr>
        <w:tab/>
        <w:t>carbapenem-resistant organisms (CROs)</w:t>
      </w:r>
    </w:p>
    <w:p w14:paraId="4BFD16B7" w14:textId="77777777" w:rsidR="007F3881" w:rsidRPr="00096186" w:rsidRDefault="007F3881" w:rsidP="004A4FEA">
      <w:pPr>
        <w:pBdr>
          <w:top w:val="none" w:sz="0" w:space="0" w:color="auto"/>
          <w:left w:val="none" w:sz="0" w:space="0" w:color="auto"/>
          <w:bottom w:val="none" w:sz="0" w:space="0" w:color="auto"/>
          <w:right w:val="none" w:sz="0" w:space="0" w:color="auto"/>
          <w:between w:val="none" w:sz="0" w:space="0" w:color="auto"/>
        </w:pBdr>
        <w:ind w:left="720" w:hanging="720"/>
        <w:contextualSpacing/>
        <w:jc w:val="left"/>
        <w:rPr>
          <w:rFonts w:asciiTheme="minorHAnsi" w:hAnsiTheme="minorHAnsi" w:cstheme="minorHAnsi"/>
        </w:rPr>
      </w:pPr>
    </w:p>
    <w:p w14:paraId="3625C9BF" w14:textId="5CC9FD08" w:rsidR="006F7504" w:rsidRPr="00096186" w:rsidRDefault="00FD6CCC" w:rsidP="004A4FEA">
      <w:pPr>
        <w:pBdr>
          <w:top w:val="none" w:sz="0" w:space="0" w:color="auto"/>
          <w:left w:val="none" w:sz="0" w:space="0" w:color="auto"/>
          <w:bottom w:val="none" w:sz="0" w:space="0" w:color="auto"/>
          <w:right w:val="none" w:sz="0" w:space="0" w:color="auto"/>
          <w:between w:val="none" w:sz="0" w:space="0" w:color="auto"/>
        </w:pBdr>
        <w:ind w:left="720" w:hanging="720"/>
        <w:contextualSpacing/>
        <w:jc w:val="left"/>
        <w:rPr>
          <w:rFonts w:asciiTheme="minorHAnsi" w:hAnsiTheme="minorHAnsi" w:cstheme="minorHAnsi"/>
        </w:rPr>
      </w:pPr>
      <w:r w:rsidRPr="00096186">
        <w:rPr>
          <w:rFonts w:asciiTheme="minorHAnsi" w:hAnsiTheme="minorHAnsi" w:cstheme="minorHAnsi"/>
        </w:rPr>
        <w:t>P trap</w:t>
      </w:r>
      <w:r w:rsidRPr="00096186">
        <w:rPr>
          <w:rFonts w:asciiTheme="minorHAnsi" w:hAnsiTheme="minorHAnsi" w:cstheme="minorHAnsi"/>
        </w:rPr>
        <w:tab/>
        <w:t>A P trap is a plumbing device which prevents odorous gas in plumbing drains and sewers from rising up through a toilet, sink or floor drain into a home or business. A P trap is a U-shaped section of pipe that holds water as shown in the diagram below</w:t>
      </w:r>
      <w:r w:rsidR="001C1362" w:rsidRPr="00096186">
        <w:rPr>
          <w:rFonts w:asciiTheme="minorHAnsi" w:hAnsiTheme="minorHAnsi" w:cstheme="minorHAnsi"/>
        </w:rPr>
        <w:t xml:space="preserve">. Source: </w:t>
      </w:r>
      <w:hyperlink r:id="rId7" w:history="1">
        <w:r w:rsidR="001C1362" w:rsidRPr="00096186">
          <w:rPr>
            <w:rStyle w:val="Hyperlink"/>
            <w:rFonts w:asciiTheme="minorHAnsi" w:hAnsiTheme="minorHAnsi" w:cstheme="minorHAnsi"/>
          </w:rPr>
          <w:t>https://www.owasa.org/What-Is-A-P-Trap</w:t>
        </w:r>
      </w:hyperlink>
      <w:r w:rsidRPr="00096186">
        <w:rPr>
          <w:rFonts w:asciiTheme="minorHAnsi" w:hAnsiTheme="minorHAnsi" w:cstheme="minorHAnsi"/>
        </w:rPr>
        <w:t xml:space="preserve"> </w:t>
      </w:r>
    </w:p>
    <w:p w14:paraId="029F1168" w14:textId="19D1EB25" w:rsidR="00FD6CCC" w:rsidRPr="00096186" w:rsidRDefault="00FD6CCC" w:rsidP="004A4FEA">
      <w:pPr>
        <w:pBdr>
          <w:top w:val="none" w:sz="0" w:space="0" w:color="auto"/>
          <w:left w:val="none" w:sz="0" w:space="0" w:color="auto"/>
          <w:bottom w:val="none" w:sz="0" w:space="0" w:color="auto"/>
          <w:right w:val="none" w:sz="0" w:space="0" w:color="auto"/>
          <w:between w:val="none" w:sz="0" w:space="0" w:color="auto"/>
        </w:pBdr>
        <w:ind w:left="720" w:hanging="720"/>
        <w:contextualSpacing/>
        <w:jc w:val="left"/>
        <w:rPr>
          <w:rFonts w:asciiTheme="minorHAnsi" w:hAnsiTheme="minorHAnsi" w:cstheme="minorHAnsi"/>
        </w:rPr>
      </w:pPr>
      <w:r w:rsidRPr="00096186">
        <w:rPr>
          <w:rFonts w:asciiTheme="minorHAnsi" w:hAnsiTheme="minorHAnsi" w:cstheme="minorHAnsi"/>
          <w:noProof/>
          <w:bdr w:val="single" w:sz="4" w:space="0" w:color="auto"/>
        </w:rPr>
        <w:drawing>
          <wp:inline distT="0" distB="0" distL="0" distR="0" wp14:anchorId="25369826" wp14:editId="4DC9D6F4">
            <wp:extent cx="2460394" cy="2160000"/>
            <wp:effectExtent l="19050" t="19050" r="16510" b="1206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460394" cy="2160000"/>
                    </a:xfrm>
                    <a:prstGeom prst="rect">
                      <a:avLst/>
                    </a:prstGeom>
                    <a:ln w="12700">
                      <a:solidFill>
                        <a:schemeClr val="tx1"/>
                      </a:solidFill>
                    </a:ln>
                  </pic:spPr>
                </pic:pic>
              </a:graphicData>
            </a:graphic>
          </wp:inline>
        </w:drawing>
      </w:r>
    </w:p>
    <w:p w14:paraId="7C925451" w14:textId="77777777" w:rsidR="00941C7D" w:rsidRPr="00096186" w:rsidRDefault="00FD6CCC" w:rsidP="004A4FEA">
      <w:pPr>
        <w:pBdr>
          <w:top w:val="none" w:sz="0" w:space="0" w:color="auto"/>
          <w:left w:val="none" w:sz="0" w:space="0" w:color="auto"/>
          <w:bottom w:val="none" w:sz="0" w:space="0" w:color="auto"/>
          <w:right w:val="none" w:sz="0" w:space="0" w:color="auto"/>
          <w:between w:val="none" w:sz="0" w:space="0" w:color="auto"/>
        </w:pBdr>
        <w:contextualSpacing/>
        <w:rPr>
          <w:rFonts w:asciiTheme="minorHAnsi" w:hAnsiTheme="minorHAnsi" w:cstheme="minorHAnsi"/>
          <w:b/>
          <w:bCs/>
        </w:rPr>
      </w:pPr>
      <w:r w:rsidRPr="00096186">
        <w:rPr>
          <w:rFonts w:asciiTheme="minorHAnsi" w:hAnsiTheme="minorHAnsi" w:cstheme="minorHAnsi"/>
        </w:rPr>
        <w:t xml:space="preserve"> </w:t>
      </w:r>
      <w:r w:rsidRPr="00096186">
        <w:rPr>
          <w:rFonts w:asciiTheme="minorHAnsi" w:hAnsiTheme="minorHAnsi" w:cstheme="minorHAnsi"/>
          <w:b/>
          <w:bCs/>
        </w:rPr>
        <w:t xml:space="preserve"> </w:t>
      </w:r>
    </w:p>
    <w:p w14:paraId="1BE2B9F3" w14:textId="09AE6C37" w:rsidR="00FD6CCC" w:rsidRPr="00096186" w:rsidRDefault="00941C7D" w:rsidP="00941C7D">
      <w:pPr>
        <w:pBdr>
          <w:top w:val="none" w:sz="0" w:space="0" w:color="auto"/>
          <w:left w:val="none" w:sz="0" w:space="0" w:color="auto"/>
          <w:bottom w:val="none" w:sz="0" w:space="0" w:color="auto"/>
          <w:right w:val="none" w:sz="0" w:space="0" w:color="auto"/>
          <w:between w:val="none" w:sz="0" w:space="0" w:color="auto"/>
        </w:pBdr>
        <w:ind w:left="720" w:hanging="720"/>
        <w:contextualSpacing/>
        <w:rPr>
          <w:rFonts w:asciiTheme="minorHAnsi" w:hAnsiTheme="minorHAnsi" w:cstheme="minorHAnsi"/>
        </w:rPr>
      </w:pPr>
      <w:r w:rsidRPr="00096186">
        <w:rPr>
          <w:rFonts w:asciiTheme="minorHAnsi" w:hAnsiTheme="minorHAnsi" w:cstheme="minorHAnsi"/>
        </w:rPr>
        <w:t>WWD</w:t>
      </w:r>
      <w:r w:rsidRPr="00096186">
        <w:rPr>
          <w:rFonts w:asciiTheme="minorHAnsi" w:hAnsiTheme="minorHAnsi" w:cstheme="minorHAnsi"/>
        </w:rPr>
        <w:tab/>
        <w:t>Wastewater drain</w:t>
      </w:r>
      <w:r w:rsidR="00FD6CCC" w:rsidRPr="00096186">
        <w:rPr>
          <w:rFonts w:asciiTheme="minorHAnsi" w:hAnsiTheme="minorHAnsi" w:cstheme="minorHAnsi"/>
        </w:rPr>
        <w:br w:type="page"/>
      </w:r>
    </w:p>
    <w:p w14:paraId="5B57EFA4" w14:textId="49432E50" w:rsidR="00B63A2E" w:rsidRPr="00096186" w:rsidRDefault="006F7504" w:rsidP="004A4FEA">
      <w:pPr>
        <w:contextualSpacing/>
        <w:jc w:val="left"/>
        <w:rPr>
          <w:rFonts w:asciiTheme="minorHAnsi" w:hAnsiTheme="minorHAnsi" w:cstheme="minorHAnsi"/>
          <w:b/>
          <w:bCs/>
        </w:rPr>
      </w:pPr>
      <w:r w:rsidRPr="00096186">
        <w:rPr>
          <w:rFonts w:asciiTheme="minorHAnsi" w:hAnsiTheme="minorHAnsi" w:cstheme="minorHAnsi"/>
          <w:b/>
          <w:bCs/>
        </w:rPr>
        <w:lastRenderedPageBreak/>
        <w:t>Appendix 1</w:t>
      </w:r>
      <w:r w:rsidR="009D3DC4" w:rsidRPr="00096186">
        <w:rPr>
          <w:rFonts w:asciiTheme="minorHAnsi" w:hAnsiTheme="minorHAnsi" w:cstheme="minorHAnsi"/>
          <w:b/>
          <w:bCs/>
        </w:rPr>
        <w:t xml:space="preserve"> – </w:t>
      </w:r>
      <w:r w:rsidR="006A2EE2" w:rsidRPr="00096186">
        <w:rPr>
          <w:rFonts w:asciiTheme="minorHAnsi" w:hAnsiTheme="minorHAnsi" w:cstheme="minorHAnsi"/>
          <w:b/>
          <w:bCs/>
        </w:rPr>
        <w:t>reproduced from NHMRC Guidelines</w:t>
      </w:r>
    </w:p>
    <w:p w14:paraId="2A70CCA9" w14:textId="77777777" w:rsidR="009D3DC4" w:rsidRPr="00096186" w:rsidRDefault="009D3DC4" w:rsidP="004A4FEA">
      <w:pPr>
        <w:pStyle w:val="Pa27"/>
        <w:spacing w:before="100" w:beforeAutospacing="1" w:after="100" w:afterAutospacing="1" w:line="240" w:lineRule="auto"/>
        <w:contextualSpacing/>
        <w:rPr>
          <w:rFonts w:asciiTheme="minorHAnsi" w:hAnsiTheme="minorHAnsi" w:cstheme="minorHAnsi"/>
          <w:b/>
          <w:bCs/>
          <w:color w:val="211D1E"/>
          <w:sz w:val="22"/>
          <w:szCs w:val="22"/>
        </w:rPr>
      </w:pPr>
      <w:r w:rsidRPr="00096186">
        <w:rPr>
          <w:rFonts w:asciiTheme="minorHAnsi" w:hAnsiTheme="minorHAnsi" w:cstheme="minorHAnsi"/>
          <w:b/>
          <w:bCs/>
          <w:color w:val="211D1E"/>
          <w:sz w:val="22"/>
          <w:szCs w:val="22"/>
        </w:rPr>
        <w:t xml:space="preserve">Point-of-use fixtures </w:t>
      </w:r>
    </w:p>
    <w:p w14:paraId="44682B1D" w14:textId="77777777" w:rsidR="009D3DC4" w:rsidRPr="00096186" w:rsidRDefault="009D3DC4" w:rsidP="004A4FEA">
      <w:pPr>
        <w:pStyle w:val="Pa2"/>
        <w:spacing w:before="100" w:beforeAutospacing="1" w:after="100" w:afterAutospacing="1" w:line="240" w:lineRule="auto"/>
        <w:contextualSpacing/>
        <w:rPr>
          <w:rFonts w:asciiTheme="minorHAnsi" w:hAnsiTheme="minorHAnsi" w:cstheme="minorHAnsi"/>
          <w:color w:val="211D1E"/>
          <w:sz w:val="22"/>
          <w:szCs w:val="22"/>
        </w:rPr>
      </w:pPr>
      <w:r w:rsidRPr="00096186">
        <w:rPr>
          <w:rFonts w:asciiTheme="minorHAnsi" w:hAnsiTheme="minorHAnsi" w:cstheme="minorHAnsi"/>
          <w:color w:val="211D1E"/>
          <w:sz w:val="22"/>
          <w:szCs w:val="22"/>
        </w:rPr>
        <w:t xml:space="preserve">Water fixtures such as sinks, faucets, aerators, showers, and toilets have been identified as potential reservoirs for pathogenic </w:t>
      </w:r>
      <w:proofErr w:type="gramStart"/>
      <w:r w:rsidRPr="00096186">
        <w:rPr>
          <w:rFonts w:asciiTheme="minorHAnsi" w:hAnsiTheme="minorHAnsi" w:cstheme="minorHAnsi"/>
          <w:color w:val="211D1E"/>
          <w:sz w:val="22"/>
          <w:szCs w:val="22"/>
        </w:rPr>
        <w:t>microorganisms</w:t>
      </w:r>
      <w:r w:rsidRPr="00096186">
        <w:rPr>
          <w:rStyle w:val="A11"/>
          <w:rFonts w:asciiTheme="minorHAnsi" w:hAnsiTheme="minorHAnsi" w:cstheme="minorHAnsi"/>
          <w:sz w:val="22"/>
          <w:szCs w:val="22"/>
        </w:rPr>
        <w:t>[</w:t>
      </w:r>
      <w:proofErr w:type="gramEnd"/>
      <w:r w:rsidRPr="00096186">
        <w:rPr>
          <w:rStyle w:val="A11"/>
          <w:rFonts w:asciiTheme="minorHAnsi" w:hAnsiTheme="minorHAnsi" w:cstheme="minorHAnsi"/>
          <w:sz w:val="22"/>
          <w:szCs w:val="22"/>
        </w:rPr>
        <w:t>393][395][403][408]</w:t>
      </w:r>
      <w:r w:rsidRPr="00096186">
        <w:rPr>
          <w:rFonts w:asciiTheme="minorHAnsi" w:hAnsiTheme="minorHAnsi" w:cstheme="minorHAnsi"/>
          <w:color w:val="211D1E"/>
          <w:sz w:val="22"/>
          <w:szCs w:val="22"/>
        </w:rPr>
        <w:t xml:space="preserve">. Such fixtures produce aerosols that can disperse microbes and they have wet surfaces on which moulds and other microorganisms can proliferate. However, empirical evidence linking these fixtures to HAIs is still limited; no consensus has been reached regarding the disinfection or removal of these devices for general </w:t>
      </w:r>
      <w:proofErr w:type="gramStart"/>
      <w:r w:rsidRPr="00096186">
        <w:rPr>
          <w:rFonts w:asciiTheme="minorHAnsi" w:hAnsiTheme="minorHAnsi" w:cstheme="minorHAnsi"/>
          <w:color w:val="211D1E"/>
          <w:sz w:val="22"/>
          <w:szCs w:val="22"/>
        </w:rPr>
        <w:t>use</w:t>
      </w:r>
      <w:r w:rsidRPr="00096186">
        <w:rPr>
          <w:rStyle w:val="A11"/>
          <w:rFonts w:asciiTheme="minorHAnsi" w:hAnsiTheme="minorHAnsi" w:cstheme="minorHAnsi"/>
          <w:sz w:val="22"/>
          <w:szCs w:val="22"/>
        </w:rPr>
        <w:t>[</w:t>
      </w:r>
      <w:proofErr w:type="gramEnd"/>
      <w:r w:rsidRPr="00096186">
        <w:rPr>
          <w:rStyle w:val="A11"/>
          <w:rFonts w:asciiTheme="minorHAnsi" w:hAnsiTheme="minorHAnsi" w:cstheme="minorHAnsi"/>
          <w:sz w:val="22"/>
          <w:szCs w:val="22"/>
        </w:rPr>
        <w:t>406]</w:t>
      </w:r>
      <w:r w:rsidRPr="00096186">
        <w:rPr>
          <w:rFonts w:asciiTheme="minorHAnsi" w:hAnsiTheme="minorHAnsi" w:cstheme="minorHAnsi"/>
          <w:color w:val="211D1E"/>
          <w:sz w:val="22"/>
          <w:szCs w:val="22"/>
        </w:rPr>
        <w:t xml:space="preserve">. </w:t>
      </w:r>
    </w:p>
    <w:p w14:paraId="6A430A2C" w14:textId="2EF910F0" w:rsidR="009D3DC4" w:rsidRPr="00096186" w:rsidRDefault="009D3DC4"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color w:val="211D1E"/>
        </w:rPr>
      </w:pPr>
      <w:r w:rsidRPr="00096186">
        <w:rPr>
          <w:rFonts w:asciiTheme="minorHAnsi" w:hAnsiTheme="minorHAnsi" w:cstheme="minorHAnsi"/>
          <w:color w:val="211D1E"/>
        </w:rPr>
        <w:t>Regular cleaning, disinfection and preventative maintenance programs should be provided, especially in areas housing immunocompromised patients.</w:t>
      </w:r>
    </w:p>
    <w:p w14:paraId="240B9856" w14:textId="6BDFEA37" w:rsidR="009D3DC4" w:rsidRPr="00096186" w:rsidRDefault="009D3DC4"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color w:val="211D1E"/>
        </w:rPr>
      </w:pPr>
    </w:p>
    <w:p w14:paraId="08292B0F" w14:textId="323BF5FE" w:rsidR="009D3DC4" w:rsidRPr="00096186" w:rsidRDefault="009D3DC4" w:rsidP="004A4FEA">
      <w:pPr>
        <w:contextualSpacing/>
        <w:jc w:val="left"/>
        <w:rPr>
          <w:rFonts w:asciiTheme="minorHAnsi" w:hAnsiTheme="minorHAnsi" w:cstheme="minorHAnsi"/>
          <w:b/>
          <w:bCs/>
        </w:rPr>
      </w:pPr>
      <w:r w:rsidRPr="00096186">
        <w:rPr>
          <w:rFonts w:asciiTheme="minorHAnsi" w:hAnsiTheme="minorHAnsi" w:cstheme="minorHAnsi"/>
          <w:b/>
          <w:bCs/>
        </w:rPr>
        <w:t xml:space="preserve">Appendix 2 </w:t>
      </w:r>
      <w:r w:rsidR="006A2EE2" w:rsidRPr="00096186">
        <w:rPr>
          <w:rFonts w:asciiTheme="minorHAnsi" w:hAnsiTheme="minorHAnsi" w:cstheme="minorHAnsi"/>
          <w:b/>
          <w:bCs/>
        </w:rPr>
        <w:t>– reproduced from NHMRC IC Guidelines 2019</w:t>
      </w:r>
    </w:p>
    <w:p w14:paraId="6761B59C" w14:textId="62B97FF3" w:rsidR="006F7504" w:rsidRPr="00096186" w:rsidRDefault="006F7504"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0342FDE7" w14:textId="77777777" w:rsidR="006F7504" w:rsidRPr="00096186" w:rsidRDefault="006F7504"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b/>
          <w:bCs/>
        </w:rPr>
      </w:pPr>
      <w:r w:rsidRPr="00096186">
        <w:rPr>
          <w:rFonts w:asciiTheme="minorHAnsi" w:hAnsiTheme="minorHAnsi" w:cstheme="minorHAnsi"/>
          <w:b/>
          <w:bCs/>
        </w:rPr>
        <w:t>SCRUB SINK/TROUGH</w:t>
      </w:r>
    </w:p>
    <w:p w14:paraId="3C133766" w14:textId="77777777" w:rsidR="006F7504" w:rsidRPr="00096186" w:rsidRDefault="006F7504"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This is a long sink that can accommodate one or more staff scrubbing for a surgical procedure (see</w:t>
      </w:r>
    </w:p>
    <w:p w14:paraId="48411709" w14:textId="77777777" w:rsidR="006F7504" w:rsidRPr="00096186" w:rsidRDefault="006F7504"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Standard Components: Room Data and Room Layout Sheets - Scrub Up / Gowning).</w:t>
      </w:r>
    </w:p>
    <w:p w14:paraId="0B68C766" w14:textId="77777777" w:rsidR="006A2EE2" w:rsidRPr="00096186" w:rsidRDefault="006A2EE2"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b/>
          <w:bCs/>
        </w:rPr>
      </w:pPr>
    </w:p>
    <w:p w14:paraId="041D90BC" w14:textId="4158EC29" w:rsidR="006F7504" w:rsidRPr="00096186" w:rsidRDefault="006F7504"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b/>
          <w:bCs/>
        </w:rPr>
      </w:pPr>
      <w:r w:rsidRPr="00096186">
        <w:rPr>
          <w:rFonts w:asciiTheme="minorHAnsi" w:hAnsiTheme="minorHAnsi" w:cstheme="minorHAnsi"/>
          <w:b/>
          <w:bCs/>
        </w:rPr>
        <w:t>TAPS AND WATERSPOUTS</w:t>
      </w:r>
    </w:p>
    <w:p w14:paraId="7D463550" w14:textId="77777777" w:rsidR="006F7504" w:rsidRPr="00096186" w:rsidRDefault="006F7504"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The use of spray taps and hoses is not supported in clinical environments as they create aerosols.</w:t>
      </w:r>
    </w:p>
    <w:p w14:paraId="3D217D7C" w14:textId="77777777" w:rsidR="006A2EE2" w:rsidRPr="00096186" w:rsidRDefault="006A2EE2"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09784709" w14:textId="5A16F0D2" w:rsidR="006F7504" w:rsidRPr="00096186" w:rsidRDefault="006F7504"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A domestic style single lever operation is considered an appropriate substitute for a wrist operated tap.</w:t>
      </w:r>
    </w:p>
    <w:p w14:paraId="18C77091" w14:textId="77777777" w:rsidR="006A2EE2" w:rsidRPr="00096186" w:rsidRDefault="006A2EE2"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75F203E4" w14:textId="63C03398" w:rsidR="006A2EE2" w:rsidRPr="00096186" w:rsidRDefault="006F7504"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 xml:space="preserve">Clinical basins and scrub sinks or troughs should have waterspouts fitted with anti-splash devices. </w:t>
      </w:r>
    </w:p>
    <w:p w14:paraId="7A183AA6" w14:textId="5B9B755B" w:rsidR="006F7504" w:rsidRPr="00096186" w:rsidRDefault="006F7504"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Clinical</w:t>
      </w:r>
      <w:r w:rsidR="006A2EE2" w:rsidRPr="00096186">
        <w:rPr>
          <w:rFonts w:asciiTheme="minorHAnsi" w:hAnsiTheme="minorHAnsi" w:cstheme="minorHAnsi"/>
        </w:rPr>
        <w:t xml:space="preserve"> </w:t>
      </w:r>
      <w:r w:rsidRPr="00096186">
        <w:rPr>
          <w:rFonts w:asciiTheme="minorHAnsi" w:hAnsiTheme="minorHAnsi" w:cstheme="minorHAnsi"/>
        </w:rPr>
        <w:t>basins and scrub sinks/troughs should have sufficient space between the waterspout and the basin, sink or</w:t>
      </w:r>
      <w:r w:rsidR="006A2EE2" w:rsidRPr="00096186">
        <w:rPr>
          <w:rFonts w:asciiTheme="minorHAnsi" w:hAnsiTheme="minorHAnsi" w:cstheme="minorHAnsi"/>
        </w:rPr>
        <w:t xml:space="preserve"> </w:t>
      </w:r>
      <w:r w:rsidRPr="00096186">
        <w:rPr>
          <w:rFonts w:asciiTheme="minorHAnsi" w:hAnsiTheme="minorHAnsi" w:cstheme="minorHAnsi"/>
        </w:rPr>
        <w:t>trough to enable adequate washing up to the elbow.</w:t>
      </w:r>
    </w:p>
    <w:p w14:paraId="7BE2CBDC" w14:textId="77777777" w:rsidR="006A2EE2" w:rsidRPr="00096186" w:rsidRDefault="006A2EE2"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102E4CFE" w14:textId="608C27E1" w:rsidR="006F7504" w:rsidRPr="00096186" w:rsidRDefault="006F7504"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Alignment of the waterspout should ensure the water flow does not run directly into the drain aperture, thus</w:t>
      </w:r>
      <w:r w:rsidR="006A2EE2" w:rsidRPr="00096186">
        <w:rPr>
          <w:rFonts w:asciiTheme="minorHAnsi" w:hAnsiTheme="minorHAnsi" w:cstheme="minorHAnsi"/>
        </w:rPr>
        <w:t xml:space="preserve"> </w:t>
      </w:r>
      <w:r w:rsidRPr="00096186">
        <w:rPr>
          <w:rFonts w:asciiTheme="minorHAnsi" w:hAnsiTheme="minorHAnsi" w:cstheme="minorHAnsi"/>
        </w:rPr>
        <w:t>avoiding aerosol splashback to the hands and face of the user. The waterspout will be positioned to ensure</w:t>
      </w:r>
      <w:r w:rsidR="006A2EE2" w:rsidRPr="00096186">
        <w:rPr>
          <w:rFonts w:asciiTheme="minorHAnsi" w:hAnsiTheme="minorHAnsi" w:cstheme="minorHAnsi"/>
        </w:rPr>
        <w:t xml:space="preserve"> </w:t>
      </w:r>
      <w:r w:rsidRPr="00096186">
        <w:rPr>
          <w:rFonts w:asciiTheme="minorHAnsi" w:hAnsiTheme="minorHAnsi" w:cstheme="minorHAnsi"/>
        </w:rPr>
        <w:t>the water flow hits at the front of the basin, sink or trough. For this reason, the selection of basins and tap</w:t>
      </w:r>
      <w:r w:rsidR="006A2EE2" w:rsidRPr="00096186">
        <w:rPr>
          <w:rFonts w:asciiTheme="minorHAnsi" w:hAnsiTheme="minorHAnsi" w:cstheme="minorHAnsi"/>
        </w:rPr>
        <w:t xml:space="preserve"> </w:t>
      </w:r>
      <w:r w:rsidRPr="00096186">
        <w:rPr>
          <w:rFonts w:asciiTheme="minorHAnsi" w:hAnsiTheme="minorHAnsi" w:cstheme="minorHAnsi"/>
        </w:rPr>
        <w:t>ware should be coordinated and approved by clinical staff as a single unit.</w:t>
      </w:r>
    </w:p>
    <w:p w14:paraId="0974EB16" w14:textId="77777777" w:rsidR="006A2EE2" w:rsidRPr="00096186" w:rsidRDefault="006A2EE2"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1A2D8F81" w14:textId="5F8842BB" w:rsidR="006F7504" w:rsidRPr="00096186" w:rsidRDefault="006F7504"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r w:rsidRPr="00096186">
        <w:rPr>
          <w:rFonts w:asciiTheme="minorHAnsi" w:hAnsiTheme="minorHAnsi" w:cstheme="minorHAnsi"/>
        </w:rPr>
        <w:t>For further details relating to taps and waterspouts, refer to the Standard Components of hand basins and</w:t>
      </w:r>
      <w:r w:rsidR="006A2EE2" w:rsidRPr="00096186">
        <w:rPr>
          <w:rFonts w:asciiTheme="minorHAnsi" w:hAnsiTheme="minorHAnsi" w:cstheme="minorHAnsi"/>
        </w:rPr>
        <w:t xml:space="preserve"> </w:t>
      </w:r>
      <w:r w:rsidRPr="00096186">
        <w:rPr>
          <w:rFonts w:asciiTheme="minorHAnsi" w:hAnsiTheme="minorHAnsi" w:cstheme="minorHAnsi"/>
        </w:rPr>
        <w:t>scrub sinks.</w:t>
      </w:r>
    </w:p>
    <w:p w14:paraId="183DDB70" w14:textId="77777777" w:rsidR="006A2EE2" w:rsidRPr="00096186" w:rsidRDefault="006A2EE2" w:rsidP="004A4FE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rPr>
      </w:pPr>
    </w:p>
    <w:p w14:paraId="6963B225" w14:textId="368F7867" w:rsidR="00693BC9" w:rsidRPr="00096186" w:rsidRDefault="006F7504" w:rsidP="006A2EE2">
      <w:pPr>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jc w:val="left"/>
        <w:rPr>
          <w:rFonts w:asciiTheme="minorHAnsi" w:hAnsiTheme="minorHAnsi" w:cstheme="minorHAnsi"/>
          <w:b/>
          <w:bCs/>
        </w:rPr>
      </w:pPr>
      <w:r w:rsidRPr="00096186">
        <w:rPr>
          <w:rFonts w:asciiTheme="minorHAnsi" w:hAnsiTheme="minorHAnsi" w:cstheme="minorHAnsi"/>
        </w:rPr>
        <w:t>Healthcare facilities should comply with Standards Australia, 2005, AS/NZS 3718:2005 Water Supply—Tap</w:t>
      </w:r>
      <w:r w:rsidR="006A2EE2" w:rsidRPr="00096186">
        <w:rPr>
          <w:rFonts w:asciiTheme="minorHAnsi" w:hAnsiTheme="minorHAnsi" w:cstheme="minorHAnsi"/>
        </w:rPr>
        <w:t xml:space="preserve"> </w:t>
      </w:r>
      <w:r w:rsidRPr="00096186">
        <w:rPr>
          <w:rFonts w:asciiTheme="minorHAnsi" w:hAnsiTheme="minorHAnsi" w:cstheme="minorHAnsi"/>
        </w:rPr>
        <w:t>Ware.</w:t>
      </w:r>
    </w:p>
    <w:p w14:paraId="3645B4A8" w14:textId="2B3063D4" w:rsidR="00693BC9" w:rsidRPr="00096186" w:rsidRDefault="00693BC9" w:rsidP="004A4FEA">
      <w:pPr>
        <w:pBdr>
          <w:top w:val="none" w:sz="0" w:space="0" w:color="auto"/>
          <w:left w:val="none" w:sz="0" w:space="0" w:color="auto"/>
          <w:bottom w:val="none" w:sz="0" w:space="0" w:color="auto"/>
          <w:right w:val="none" w:sz="0" w:space="0" w:color="auto"/>
          <w:between w:val="none" w:sz="0" w:space="0" w:color="auto"/>
        </w:pBdr>
        <w:contextualSpacing/>
        <w:jc w:val="left"/>
        <w:rPr>
          <w:rFonts w:asciiTheme="minorHAnsi" w:hAnsiTheme="minorHAnsi" w:cstheme="minorHAnsi"/>
          <w:b/>
          <w:bCs/>
        </w:rPr>
      </w:pPr>
      <w:r w:rsidRPr="00096186">
        <w:rPr>
          <w:rFonts w:asciiTheme="minorHAnsi" w:hAnsiTheme="minorHAnsi" w:cstheme="minorHAnsi"/>
          <w:b/>
          <w:bCs/>
        </w:rPr>
        <w:br w:type="page"/>
      </w:r>
      <w:r w:rsidRPr="00096186">
        <w:rPr>
          <w:rFonts w:asciiTheme="minorHAnsi" w:hAnsiTheme="minorHAnsi" w:cstheme="minorHAnsi"/>
          <w:b/>
          <w:bCs/>
        </w:rPr>
        <w:lastRenderedPageBreak/>
        <w:t>References</w:t>
      </w:r>
    </w:p>
    <w:p w14:paraId="5C87E446" w14:textId="7D3D0FE7" w:rsidR="00630502" w:rsidRPr="00096186" w:rsidRDefault="006240C6" w:rsidP="00096186">
      <w:pPr>
        <w:pStyle w:val="EndNoteBibliography"/>
        <w:jc w:val="left"/>
        <w:rPr>
          <w:rFonts w:asciiTheme="minorHAnsi" w:hAnsiTheme="minorHAnsi" w:cstheme="minorHAnsi"/>
        </w:rPr>
      </w:pPr>
      <w:r w:rsidRPr="00096186">
        <w:rPr>
          <w:rFonts w:asciiTheme="minorHAnsi" w:hAnsiTheme="minorHAnsi" w:cstheme="minorHAnsi"/>
          <w:b/>
          <w:bCs/>
        </w:rPr>
        <w:fldChar w:fldCharType="begin"/>
      </w:r>
      <w:r w:rsidRPr="00096186">
        <w:rPr>
          <w:rFonts w:asciiTheme="minorHAnsi" w:hAnsiTheme="minorHAnsi" w:cstheme="minorHAnsi"/>
          <w:b/>
          <w:bCs/>
        </w:rPr>
        <w:instrText xml:space="preserve"> ADDIN EN.REFLIST </w:instrText>
      </w:r>
      <w:r w:rsidRPr="00096186">
        <w:rPr>
          <w:rFonts w:asciiTheme="minorHAnsi" w:hAnsiTheme="minorHAnsi" w:cstheme="minorHAnsi"/>
          <w:b/>
          <w:bCs/>
        </w:rPr>
        <w:fldChar w:fldCharType="separate"/>
      </w:r>
      <w:r w:rsidR="00630502" w:rsidRPr="00096186">
        <w:rPr>
          <w:rFonts w:asciiTheme="minorHAnsi" w:hAnsiTheme="minorHAnsi" w:cstheme="minorHAnsi"/>
        </w:rPr>
        <w:t xml:space="preserve">Aranega-Bou, P., George, R. P., Verlander, N. Q., Paton, S., Bennett, A., Moore, G., . . . Woodford, N. (2019). Carbapenem-resistant Enterobacteriaceae dispersal from sinks is linked to drain position and drainage rates in a laboratory model system. </w:t>
      </w:r>
      <w:r w:rsidR="00630502" w:rsidRPr="00096186">
        <w:rPr>
          <w:rFonts w:asciiTheme="minorHAnsi" w:hAnsiTheme="minorHAnsi" w:cstheme="minorHAnsi"/>
          <w:i/>
        </w:rPr>
        <w:t>Journal of Hospital Infection, 102</w:t>
      </w:r>
      <w:r w:rsidR="00630502" w:rsidRPr="00096186">
        <w:rPr>
          <w:rFonts w:asciiTheme="minorHAnsi" w:hAnsiTheme="minorHAnsi" w:cstheme="minorHAnsi"/>
        </w:rPr>
        <w:t>(1), 63-69. doi:</w:t>
      </w:r>
      <w:hyperlink r:id="rId9" w:history="1">
        <w:r w:rsidR="00630502" w:rsidRPr="00096186">
          <w:rPr>
            <w:rStyle w:val="Hyperlink"/>
            <w:rFonts w:asciiTheme="minorHAnsi" w:hAnsiTheme="minorHAnsi" w:cstheme="minorHAnsi"/>
          </w:rPr>
          <w:t>https://doi.org/10.1016/j.jhin.2018.12.007</w:t>
        </w:r>
      </w:hyperlink>
    </w:p>
    <w:p w14:paraId="4272F00D" w14:textId="7FC62B5C" w:rsidR="00630502" w:rsidRPr="00096186" w:rsidRDefault="00630502" w:rsidP="00096186">
      <w:pPr>
        <w:pStyle w:val="EndNoteBibliography"/>
        <w:jc w:val="left"/>
        <w:rPr>
          <w:rFonts w:asciiTheme="minorHAnsi" w:hAnsiTheme="minorHAnsi" w:cstheme="minorHAnsi"/>
        </w:rPr>
      </w:pPr>
      <w:r w:rsidRPr="00096186">
        <w:rPr>
          <w:rFonts w:asciiTheme="minorHAnsi" w:hAnsiTheme="minorHAnsi" w:cstheme="minorHAnsi"/>
        </w:rPr>
        <w:t xml:space="preserve">Buchan, B. W., Graham, M. B., Lindmair-Snell, J., Arvan, J., Ledeboer, N. A., Nanchal, R., &amp; Munoz-Price, L. S. (2019). The relevance of sink proximity to toilets on the detection of Klebsiella pneumoniae carbapenemase inside sink drains. </w:t>
      </w:r>
      <w:r w:rsidRPr="00096186">
        <w:rPr>
          <w:rFonts w:asciiTheme="minorHAnsi" w:hAnsiTheme="minorHAnsi" w:cstheme="minorHAnsi"/>
          <w:i/>
        </w:rPr>
        <w:t>American Journal of Infection Control, 47</w:t>
      </w:r>
      <w:r w:rsidRPr="00096186">
        <w:rPr>
          <w:rFonts w:asciiTheme="minorHAnsi" w:hAnsiTheme="minorHAnsi" w:cstheme="minorHAnsi"/>
        </w:rPr>
        <w:t>(1), 98-100. doi:</w:t>
      </w:r>
      <w:hyperlink r:id="rId10" w:history="1">
        <w:r w:rsidRPr="00096186">
          <w:rPr>
            <w:rStyle w:val="Hyperlink"/>
            <w:rFonts w:asciiTheme="minorHAnsi" w:hAnsiTheme="minorHAnsi" w:cstheme="minorHAnsi"/>
          </w:rPr>
          <w:t>https://doi.org/10.1016/j.ajic.2018.06.021</w:t>
        </w:r>
      </w:hyperlink>
    </w:p>
    <w:p w14:paraId="6E325110" w14:textId="77777777" w:rsidR="00630502" w:rsidRPr="00096186" w:rsidRDefault="00630502" w:rsidP="00096186">
      <w:pPr>
        <w:pStyle w:val="EndNoteBibliography"/>
        <w:jc w:val="left"/>
        <w:rPr>
          <w:rFonts w:asciiTheme="minorHAnsi" w:hAnsiTheme="minorHAnsi" w:cstheme="minorHAnsi"/>
        </w:rPr>
      </w:pPr>
      <w:r w:rsidRPr="00096186">
        <w:rPr>
          <w:rFonts w:asciiTheme="minorHAnsi" w:hAnsiTheme="minorHAnsi" w:cstheme="minorHAnsi"/>
        </w:rPr>
        <w:t>Carling, P. C. (2018) Wastewater drains: Epidemiology and interventions in 23 carbapenem-resistant organism outbreaks. In</w:t>
      </w:r>
      <w:r w:rsidRPr="00096186">
        <w:rPr>
          <w:rFonts w:asciiTheme="minorHAnsi" w:hAnsiTheme="minorHAnsi" w:cstheme="minorHAnsi"/>
          <w:i/>
        </w:rPr>
        <w:t xml:space="preserve">: Vol. 39. Proceedings of the International Astronomical Union </w:t>
      </w:r>
      <w:r w:rsidRPr="00096186">
        <w:rPr>
          <w:rFonts w:asciiTheme="minorHAnsi" w:hAnsiTheme="minorHAnsi" w:cstheme="minorHAnsi"/>
        </w:rPr>
        <w:t>(pp. 972-979).</w:t>
      </w:r>
    </w:p>
    <w:p w14:paraId="14F00C9A" w14:textId="77777777" w:rsidR="00630502" w:rsidRPr="00096186" w:rsidRDefault="00630502" w:rsidP="00096186">
      <w:pPr>
        <w:pStyle w:val="EndNoteBibliography"/>
        <w:jc w:val="left"/>
        <w:rPr>
          <w:rFonts w:asciiTheme="minorHAnsi" w:hAnsiTheme="minorHAnsi" w:cstheme="minorHAnsi"/>
        </w:rPr>
      </w:pPr>
      <w:r w:rsidRPr="00096186">
        <w:rPr>
          <w:rFonts w:asciiTheme="minorHAnsi" w:hAnsiTheme="minorHAnsi" w:cstheme="minorHAnsi"/>
        </w:rPr>
        <w:t xml:space="preserve">Gormley, M., Templeton, K., Kelly, D., &amp; Hardie, A. (2014). Environmental conditions and the prevalence of norovirus in hospital building drainage system wastewater and airflows. </w:t>
      </w:r>
      <w:r w:rsidRPr="00096186">
        <w:rPr>
          <w:rFonts w:asciiTheme="minorHAnsi" w:hAnsiTheme="minorHAnsi" w:cstheme="minorHAnsi"/>
          <w:i/>
        </w:rPr>
        <w:t>Building Services Engineering Research &amp; Technology, 35</w:t>
      </w:r>
      <w:r w:rsidRPr="00096186">
        <w:rPr>
          <w:rFonts w:asciiTheme="minorHAnsi" w:hAnsiTheme="minorHAnsi" w:cstheme="minorHAnsi"/>
        </w:rPr>
        <w:t>(3), 244-253. doi:10.1177/0143624413485080</w:t>
      </w:r>
    </w:p>
    <w:p w14:paraId="03E4C03D" w14:textId="77777777" w:rsidR="00630502" w:rsidRPr="00096186" w:rsidRDefault="00630502" w:rsidP="00096186">
      <w:pPr>
        <w:pStyle w:val="EndNoteBibliography"/>
        <w:jc w:val="left"/>
        <w:rPr>
          <w:rFonts w:asciiTheme="minorHAnsi" w:hAnsiTheme="minorHAnsi" w:cstheme="minorHAnsi"/>
        </w:rPr>
      </w:pPr>
      <w:r w:rsidRPr="00096186">
        <w:rPr>
          <w:rFonts w:asciiTheme="minorHAnsi" w:hAnsiTheme="minorHAnsi" w:cstheme="minorHAnsi"/>
        </w:rPr>
        <w:t xml:space="preserve">Kotay, S., Chai, W., Guilford, W., Barry, K., &amp; Mathers, A. J. (2017). Spread from the Sink to the Patient: In Situ Study Using Green Fluorescent Protein (GFP)-Expressing Escherichia coli To Model Bacterial Dispersion from Hand-Washing Sink-Trap Reservoirs. </w:t>
      </w:r>
      <w:r w:rsidRPr="00096186">
        <w:rPr>
          <w:rFonts w:asciiTheme="minorHAnsi" w:hAnsiTheme="minorHAnsi" w:cstheme="minorHAnsi"/>
          <w:i/>
        </w:rPr>
        <w:t>Appl Environ Microbiol, 83</w:t>
      </w:r>
      <w:r w:rsidRPr="00096186">
        <w:rPr>
          <w:rFonts w:asciiTheme="minorHAnsi" w:hAnsiTheme="minorHAnsi" w:cstheme="minorHAnsi"/>
        </w:rPr>
        <w:t>(8), e03327-03316. doi:10.1128/AEM.03327-16</w:t>
      </w:r>
    </w:p>
    <w:p w14:paraId="2E211BB1" w14:textId="77777777" w:rsidR="00630502" w:rsidRPr="00096186" w:rsidRDefault="00630502" w:rsidP="00096186">
      <w:pPr>
        <w:pStyle w:val="EndNoteBibliography"/>
        <w:jc w:val="left"/>
        <w:rPr>
          <w:rFonts w:asciiTheme="minorHAnsi" w:hAnsiTheme="minorHAnsi" w:cstheme="minorHAnsi"/>
        </w:rPr>
      </w:pPr>
      <w:r w:rsidRPr="00096186">
        <w:rPr>
          <w:rFonts w:asciiTheme="minorHAnsi" w:hAnsiTheme="minorHAnsi" w:cstheme="minorHAnsi"/>
        </w:rPr>
        <w:t xml:space="preserve">Kotsanas, D., Wijesooriya, W. R., Korman, T. M., Gillespie, E. E., Wright, L., Snook, K., . . . Stuart, R. L. (2013). "Down the drain": carbapenem-resistant bacteria in intensive care unit patients and handwashing sinks. </w:t>
      </w:r>
      <w:r w:rsidRPr="00096186">
        <w:rPr>
          <w:rFonts w:asciiTheme="minorHAnsi" w:hAnsiTheme="minorHAnsi" w:cstheme="minorHAnsi"/>
          <w:i/>
        </w:rPr>
        <w:t>Med J Aust, 198</w:t>
      </w:r>
      <w:r w:rsidRPr="00096186">
        <w:rPr>
          <w:rFonts w:asciiTheme="minorHAnsi" w:hAnsiTheme="minorHAnsi" w:cstheme="minorHAnsi"/>
        </w:rPr>
        <w:t>(5), 267-269. doi:10.5694/mja12.11757</w:t>
      </w:r>
    </w:p>
    <w:p w14:paraId="417012BE" w14:textId="77777777" w:rsidR="00630502" w:rsidRPr="00096186" w:rsidRDefault="00630502" w:rsidP="00096186">
      <w:pPr>
        <w:pStyle w:val="EndNoteBibliography"/>
        <w:jc w:val="left"/>
        <w:rPr>
          <w:rFonts w:asciiTheme="minorHAnsi" w:hAnsiTheme="minorHAnsi" w:cstheme="minorHAnsi"/>
        </w:rPr>
      </w:pPr>
      <w:r w:rsidRPr="00096186">
        <w:rPr>
          <w:rFonts w:asciiTheme="minorHAnsi" w:hAnsiTheme="minorHAnsi" w:cstheme="minorHAnsi"/>
        </w:rPr>
        <w:t xml:space="preserve">Parkes, L. O., &amp; Hota, S. S. (2018). Sink-Related Outbreaks and Mitigation Strategies in Healthcare Facilities. </w:t>
      </w:r>
      <w:r w:rsidRPr="00096186">
        <w:rPr>
          <w:rFonts w:asciiTheme="minorHAnsi" w:hAnsiTheme="minorHAnsi" w:cstheme="minorHAnsi"/>
          <w:i/>
        </w:rPr>
        <w:t>Current Infectious Disease Reports, 20</w:t>
      </w:r>
      <w:r w:rsidRPr="00096186">
        <w:rPr>
          <w:rFonts w:asciiTheme="minorHAnsi" w:hAnsiTheme="minorHAnsi" w:cstheme="minorHAnsi"/>
        </w:rPr>
        <w:t>(10). doi:10.1007/s11908-018-0648-3</w:t>
      </w:r>
    </w:p>
    <w:p w14:paraId="27ED3169" w14:textId="1C0686DA" w:rsidR="00693BC9" w:rsidRPr="00096186" w:rsidRDefault="006240C6" w:rsidP="00096186">
      <w:pPr>
        <w:jc w:val="left"/>
        <w:rPr>
          <w:rFonts w:asciiTheme="minorHAnsi" w:hAnsiTheme="minorHAnsi" w:cstheme="minorHAnsi"/>
          <w:b/>
          <w:bCs/>
        </w:rPr>
      </w:pPr>
      <w:r w:rsidRPr="00096186">
        <w:rPr>
          <w:rFonts w:asciiTheme="minorHAnsi" w:hAnsiTheme="minorHAnsi" w:cstheme="minorHAnsi"/>
          <w:b/>
          <w:bCs/>
        </w:rPr>
        <w:fldChar w:fldCharType="end"/>
      </w:r>
    </w:p>
    <w:sectPr w:rsidR="00693BC9" w:rsidRPr="0009618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Neue Light">
    <w:altName w:val="Arial Nova Light"/>
    <w:charset w:val="00"/>
    <w:family w:val="auto"/>
    <w:pitch w:val="variable"/>
    <w:sig w:usb0="A00002FF" w:usb1="5000205B" w:usb2="00000002" w:usb3="00000000" w:csb0="00000007" w:csb1="00000000"/>
  </w:font>
  <w:font w:name="MinionPro-Regular">
    <w:altName w:val="Calibri"/>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Gotham Book">
    <w:altName w:val="Calibri"/>
    <w:panose1 w:val="00000000000000000000"/>
    <w:charset w:val="00"/>
    <w:family w:val="swiss"/>
    <w:notTrueType/>
    <w:pitch w:val="default"/>
    <w:sig w:usb0="00000003" w:usb1="00000000" w:usb2="00000000" w:usb3="00000000" w:csb0="00000001" w:csb1="00000000"/>
  </w:font>
  <w:font w:name="Gotham Medium">
    <w:altName w:val="Calibri"/>
    <w:panose1 w:val="00000000000000000000"/>
    <w:charset w:val="00"/>
    <w:family w:val="swiss"/>
    <w:notTrueType/>
    <w:pitch w:val="default"/>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6C09C6"/>
    <w:multiLevelType w:val="multilevel"/>
    <w:tmpl w:val="4BDA6692"/>
    <w:styleLink w:val="ACORNGuidelinenumbering"/>
    <w:lvl w:ilvl="0">
      <w:start w:val="1"/>
      <w:numFmt w:val="decimal"/>
      <w:lvlText w:val="%1"/>
      <w:lvlJc w:val="left"/>
      <w:pPr>
        <w:ind w:left="405" w:hanging="405"/>
      </w:pPr>
      <w:rPr>
        <w:rFonts w:hint="default"/>
      </w:rPr>
    </w:lvl>
    <w:lvl w:ilvl="1">
      <w:start w:val="1"/>
      <w:numFmt w:val="decimal"/>
      <w:lvlText w:val="%1.%2"/>
      <w:lvlJc w:val="left"/>
      <w:pPr>
        <w:ind w:left="514" w:hanging="405"/>
      </w:pPr>
      <w:rPr>
        <w:rFonts w:hint="default"/>
      </w:rPr>
    </w:lvl>
    <w:lvl w:ilvl="2">
      <w:start w:val="1"/>
      <w:numFmt w:val="decimal"/>
      <w:lvlText w:val="%1.%2.%3"/>
      <w:lvlJc w:val="left"/>
      <w:pPr>
        <w:ind w:left="938" w:hanging="720"/>
      </w:pPr>
      <w:rPr>
        <w:rFonts w:hint="default"/>
      </w:rPr>
    </w:lvl>
    <w:lvl w:ilvl="3">
      <w:start w:val="1"/>
      <w:numFmt w:val="decimal"/>
      <w:lvlText w:val="%1.%2.%3.%4"/>
      <w:lvlJc w:val="left"/>
      <w:pPr>
        <w:ind w:left="1047" w:hanging="720"/>
      </w:pPr>
      <w:rPr>
        <w:rFonts w:hint="default"/>
      </w:rPr>
    </w:lvl>
    <w:lvl w:ilvl="4">
      <w:start w:val="1"/>
      <w:numFmt w:val="decimal"/>
      <w:lvlText w:val="%1.%2.%3.%4.%5"/>
      <w:lvlJc w:val="left"/>
      <w:pPr>
        <w:ind w:left="1516" w:hanging="1080"/>
      </w:pPr>
      <w:rPr>
        <w:rFonts w:hint="default"/>
      </w:rPr>
    </w:lvl>
    <w:lvl w:ilvl="5">
      <w:start w:val="1"/>
      <w:numFmt w:val="decimal"/>
      <w:lvlText w:val="%1.%2.%3.%4.%5.%6"/>
      <w:lvlJc w:val="left"/>
      <w:pPr>
        <w:ind w:left="1625" w:hanging="1080"/>
      </w:pPr>
      <w:rPr>
        <w:rFonts w:hint="default"/>
      </w:rPr>
    </w:lvl>
    <w:lvl w:ilvl="6">
      <w:start w:val="1"/>
      <w:numFmt w:val="decimal"/>
      <w:lvlText w:val="%1.%2.%3.%4.%5.%6.%7"/>
      <w:lvlJc w:val="left"/>
      <w:pPr>
        <w:ind w:left="2094" w:hanging="1440"/>
      </w:pPr>
      <w:rPr>
        <w:rFonts w:hint="default"/>
      </w:rPr>
    </w:lvl>
    <w:lvl w:ilvl="7">
      <w:start w:val="1"/>
      <w:numFmt w:val="decimal"/>
      <w:lvlText w:val="%1.%2.%3.%4.%5.%6.%7.%8"/>
      <w:lvlJc w:val="left"/>
      <w:pPr>
        <w:ind w:left="2203" w:hanging="1440"/>
      </w:pPr>
      <w:rPr>
        <w:rFonts w:hint="default"/>
      </w:rPr>
    </w:lvl>
    <w:lvl w:ilvl="8">
      <w:start w:val="1"/>
      <w:numFmt w:val="decimal"/>
      <w:lvlText w:val="%1.%2.%3.%4.%5.%6.%7.%8.%9"/>
      <w:lvlJc w:val="left"/>
      <w:pPr>
        <w:ind w:left="2672" w:hanging="1800"/>
      </w:pPr>
      <w:rPr>
        <w:rFonts w:hint="default"/>
      </w:rPr>
    </w:lvl>
  </w:abstractNum>
  <w:abstractNum w:abstractNumId="1" w15:restartNumberingAfterBreak="0">
    <w:nsid w:val="2DDC1A4D"/>
    <w:multiLevelType w:val="hybridMultilevel"/>
    <w:tmpl w:val="3FE2403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Dc0NjExMDYyM7Q0MTRT0lEKTi0uzszPAykwqgUA7Eq2cCwAAAA="/>
    <w:docVar w:name="EN.InstantFormat" w:val="&lt;ENInstantFormat&gt;&lt;Enabled&gt;1&lt;/Enabled&gt;&lt;ScanUnformatted&gt;1&lt;/ScanUnformatted&gt;&lt;ScanChanges&gt;1&lt;/ScanChanges&gt;&lt;Suspended&gt;0&lt;/Suspended&gt;&lt;/ENInstantFormat&gt;"/>
    <w:docVar w:name="EN.Layout" w:val="&lt;ENLayout&gt;&lt;Style&gt;APA 6th&lt;/Style&gt;&lt;LeftDelim&gt;{&lt;/LeftDelim&gt;&lt;RightDelim&gt;}&lt;/RightDelim&gt;&lt;FontName&gt;Helvetica Neue Light&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etpsftfffpxtf3esdstvwd5b0dpssrt2z0pr&quot;&gt;Sinks&lt;record-ids&gt;&lt;item&gt;11&lt;/item&gt;&lt;item&gt;21&lt;/item&gt;&lt;item&gt;104&lt;/item&gt;&lt;item&gt;108&lt;/item&gt;&lt;item&gt;109&lt;/item&gt;&lt;item&gt;110&lt;/item&gt;&lt;item&gt;112&lt;/item&gt;&lt;/record-ids&gt;&lt;/item&gt;&lt;/Libraries&gt;"/>
  </w:docVars>
  <w:rsids>
    <w:rsidRoot w:val="001B04D0"/>
    <w:rsid w:val="00027B64"/>
    <w:rsid w:val="0003143D"/>
    <w:rsid w:val="00096186"/>
    <w:rsid w:val="000A3814"/>
    <w:rsid w:val="000D0494"/>
    <w:rsid w:val="000E3D70"/>
    <w:rsid w:val="00101847"/>
    <w:rsid w:val="001B04D0"/>
    <w:rsid w:val="001C1362"/>
    <w:rsid w:val="001C72A1"/>
    <w:rsid w:val="001F3F4C"/>
    <w:rsid w:val="0022592E"/>
    <w:rsid w:val="00265B0E"/>
    <w:rsid w:val="002905A2"/>
    <w:rsid w:val="00292CD5"/>
    <w:rsid w:val="002E48A2"/>
    <w:rsid w:val="00330A37"/>
    <w:rsid w:val="0042746A"/>
    <w:rsid w:val="00451E7A"/>
    <w:rsid w:val="004615B6"/>
    <w:rsid w:val="004A4FEA"/>
    <w:rsid w:val="004D05FD"/>
    <w:rsid w:val="00532070"/>
    <w:rsid w:val="006240C6"/>
    <w:rsid w:val="00630502"/>
    <w:rsid w:val="00693BC9"/>
    <w:rsid w:val="006A2EE2"/>
    <w:rsid w:val="006F7504"/>
    <w:rsid w:val="006F7A5F"/>
    <w:rsid w:val="00793938"/>
    <w:rsid w:val="007E2751"/>
    <w:rsid w:val="007F3881"/>
    <w:rsid w:val="00900FDB"/>
    <w:rsid w:val="00941C7D"/>
    <w:rsid w:val="009B64CF"/>
    <w:rsid w:val="009D3DC4"/>
    <w:rsid w:val="009E05B0"/>
    <w:rsid w:val="00AA11D3"/>
    <w:rsid w:val="00AE3987"/>
    <w:rsid w:val="00B63A2E"/>
    <w:rsid w:val="00BB44C4"/>
    <w:rsid w:val="00CE2816"/>
    <w:rsid w:val="00D8436B"/>
    <w:rsid w:val="00DA441E"/>
    <w:rsid w:val="00DB2BB8"/>
    <w:rsid w:val="00E5504C"/>
    <w:rsid w:val="00EA6F20"/>
    <w:rsid w:val="00F50463"/>
    <w:rsid w:val="00F97A42"/>
    <w:rsid w:val="00FD6CCC"/>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DE2B0E"/>
  <w15:chartTrackingRefBased/>
  <w15:docId w15:val="{A5BE43B6-33CA-4B89-95FB-B98AAD3A22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Helvetica Neue Light" w:eastAsia="Times New Roman" w:hAnsi="Helvetica Neue Light" w:cs="MinionPro-Regular"/>
        <w:color w:val="000000"/>
        <w:sz w:val="22"/>
        <w:szCs w:val="22"/>
        <w:lang w:val="en-AU" w:eastAsia="en-US" w:bidi="ar-SA"/>
      </w:rPr>
    </w:rPrDefault>
    <w:pPrDefault>
      <w:pPr>
        <w:spacing w:before="100" w:beforeAutospacing="1" w:after="100" w:afterAutospacing="1"/>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746A"/>
    <w:pPr>
      <w:pBdr>
        <w:top w:val="nil"/>
        <w:left w:val="nil"/>
        <w:bottom w:val="nil"/>
        <w:right w:val="nil"/>
        <w:between w:val="nil"/>
      </w:pBdr>
    </w:pPr>
  </w:style>
  <w:style w:type="paragraph" w:styleId="Heading1">
    <w:name w:val="heading 1"/>
    <w:basedOn w:val="Normal"/>
    <w:next w:val="Normal"/>
    <w:link w:val="Heading1Char"/>
    <w:uiPriority w:val="9"/>
    <w:qFormat/>
    <w:rsid w:val="0042746A"/>
    <w:pPr>
      <w:spacing w:before="240"/>
      <w:outlineLvl w:val="0"/>
    </w:pPr>
    <w:rPr>
      <w:rFonts w:ascii="Helvetica" w:hAnsi="Helvetica"/>
      <w:b/>
      <w:color w:val="3AB1B6"/>
      <w:sz w:val="48"/>
      <w:szCs w:val="48"/>
    </w:rPr>
  </w:style>
  <w:style w:type="paragraph" w:styleId="Heading2">
    <w:name w:val="heading 2"/>
    <w:basedOn w:val="Normal"/>
    <w:next w:val="Normal"/>
    <w:link w:val="Heading2Char"/>
    <w:autoRedefine/>
    <w:rsid w:val="0042746A"/>
    <w:pPr>
      <w:spacing w:before="240"/>
      <w:outlineLvl w:val="1"/>
    </w:pPr>
    <w:rPr>
      <w:rFonts w:ascii="Helvetica" w:hAnsi="Helvetica"/>
      <w:bCs/>
      <w:color w:val="3AB1B6"/>
      <w:sz w:val="40"/>
      <w:szCs w:val="40"/>
    </w:rPr>
  </w:style>
  <w:style w:type="paragraph" w:styleId="Heading6">
    <w:name w:val="heading 6"/>
    <w:basedOn w:val="Normal"/>
    <w:next w:val="Normal"/>
    <w:link w:val="Heading6Char"/>
    <w:uiPriority w:val="9"/>
    <w:semiHidden/>
    <w:unhideWhenUsed/>
    <w:rsid w:val="0042746A"/>
    <w:pPr>
      <w:keepNext/>
      <w:keepLines/>
      <w:autoSpaceDE w:val="0"/>
      <w:autoSpaceDN w:val="0"/>
      <w:adjustRightInd w:val="0"/>
      <w:spacing w:before="40" w:line="264" w:lineRule="auto"/>
      <w:textAlignment w:val="center"/>
      <w:outlineLvl w:val="5"/>
    </w:pPr>
    <w:rPr>
      <w:rFonts w:asciiTheme="majorHAnsi" w:eastAsiaTheme="majorEastAsia" w:hAnsiTheme="majorHAnsi" w:cstheme="majorBidi"/>
      <w:color w:val="1F3763"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2746A"/>
    <w:rPr>
      <w:rFonts w:ascii="Helvetica" w:hAnsi="Helvetica" w:cs="MinionPro-Regular"/>
      <w:b/>
      <w:bCs/>
      <w:color w:val="3AB1B6"/>
      <w:sz w:val="48"/>
      <w:szCs w:val="48"/>
      <w:lang w:val="en-US"/>
    </w:rPr>
  </w:style>
  <w:style w:type="character" w:customStyle="1" w:styleId="Heading2Char">
    <w:name w:val="Heading 2 Char"/>
    <w:link w:val="Heading2"/>
    <w:rsid w:val="0042746A"/>
    <w:rPr>
      <w:rFonts w:ascii="Helvetica" w:hAnsi="Helvetica" w:cs="MinionPro-Regular"/>
      <w:color w:val="3AB1B6"/>
      <w:sz w:val="40"/>
      <w:szCs w:val="40"/>
      <w:lang w:val="en-US"/>
    </w:rPr>
  </w:style>
  <w:style w:type="paragraph" w:customStyle="1" w:styleId="ACORN-precede">
    <w:name w:val="ACORN - precede"/>
    <w:next w:val="Normal"/>
    <w:autoRedefine/>
    <w:qFormat/>
    <w:rsid w:val="0042746A"/>
    <w:pPr>
      <w:spacing w:before="80"/>
    </w:pPr>
    <w:rPr>
      <w:color w:val="34AEC4"/>
      <w:sz w:val="28"/>
      <w:lang w:val="en-US"/>
    </w:rPr>
  </w:style>
  <w:style w:type="paragraph" w:customStyle="1" w:styleId="ACORNH1">
    <w:name w:val="ACORN H1"/>
    <w:basedOn w:val="Normal"/>
    <w:autoRedefine/>
    <w:qFormat/>
    <w:rsid w:val="0042746A"/>
    <w:pPr>
      <w:spacing w:before="240"/>
    </w:pPr>
    <w:rPr>
      <w:rFonts w:ascii="Helvetica" w:hAnsi="Helvetica"/>
      <w:b/>
      <w:color w:val="3AB1B6"/>
      <w:sz w:val="48"/>
      <w:szCs w:val="48"/>
    </w:rPr>
  </w:style>
  <w:style w:type="paragraph" w:customStyle="1" w:styleId="ACORNH2">
    <w:name w:val="ACORN H2"/>
    <w:basedOn w:val="Normal"/>
    <w:next w:val="Normal"/>
    <w:autoRedefine/>
    <w:qFormat/>
    <w:rsid w:val="0042746A"/>
    <w:pPr>
      <w:spacing w:before="240" w:after="160"/>
      <w:outlineLvl w:val="1"/>
    </w:pPr>
    <w:rPr>
      <w:rFonts w:ascii="Helvetica" w:hAnsi="Helvetica"/>
      <w:color w:val="3AB1B6"/>
      <w:sz w:val="40"/>
      <w:szCs w:val="40"/>
      <w:lang w:val="en-US"/>
    </w:rPr>
  </w:style>
  <w:style w:type="character" w:customStyle="1" w:styleId="Heading6Char">
    <w:name w:val="Heading 6 Char"/>
    <w:basedOn w:val="DefaultParagraphFont"/>
    <w:link w:val="Heading6"/>
    <w:uiPriority w:val="9"/>
    <w:semiHidden/>
    <w:rsid w:val="0042746A"/>
    <w:rPr>
      <w:rFonts w:asciiTheme="majorHAnsi" w:eastAsiaTheme="majorEastAsia" w:hAnsiTheme="majorHAnsi" w:cstheme="majorBidi"/>
      <w:color w:val="1F3763" w:themeColor="accent1" w:themeShade="7F"/>
      <w:sz w:val="22"/>
      <w:szCs w:val="22"/>
      <w:lang w:val="en-US"/>
    </w:rPr>
  </w:style>
  <w:style w:type="paragraph" w:customStyle="1" w:styleId="ACORNH3">
    <w:name w:val="ACORN H3"/>
    <w:basedOn w:val="Normal"/>
    <w:autoRedefine/>
    <w:qFormat/>
    <w:rsid w:val="0042746A"/>
    <w:pPr>
      <w:spacing w:before="240" w:after="160"/>
      <w:outlineLvl w:val="2"/>
    </w:pPr>
    <w:rPr>
      <w:rFonts w:ascii="Helvetica" w:hAnsi="Helvetica"/>
      <w:color w:val="3AB1B6"/>
      <w:sz w:val="32"/>
      <w:szCs w:val="26"/>
      <w:lang w:val="en-US"/>
    </w:rPr>
  </w:style>
  <w:style w:type="paragraph" w:customStyle="1" w:styleId="ACH1">
    <w:name w:val="AC H1"/>
    <w:basedOn w:val="Heading1"/>
    <w:next w:val="ACH2"/>
    <w:autoRedefine/>
    <w:qFormat/>
    <w:rsid w:val="006F7A5F"/>
    <w:pPr>
      <w:keepNext/>
      <w:keepLines/>
      <w:tabs>
        <w:tab w:val="left" w:pos="2268"/>
      </w:tabs>
      <w:spacing w:before="480"/>
      <w:ind w:left="284"/>
    </w:pPr>
    <w:rPr>
      <w:rFonts w:asciiTheme="majorHAnsi" w:eastAsiaTheme="majorEastAsia" w:hAnsiTheme="majorHAnsi" w:cstheme="majorBidi"/>
      <w:bCs/>
      <w:color w:val="2D4F8E" w:themeColor="accent1" w:themeShade="B5"/>
      <w:sz w:val="32"/>
      <w:szCs w:val="32"/>
      <w:lang w:val="en-US"/>
    </w:rPr>
  </w:style>
  <w:style w:type="paragraph" w:customStyle="1" w:styleId="AC3">
    <w:name w:val="AC 3"/>
    <w:basedOn w:val="ACORNH3"/>
    <w:next w:val="Normal"/>
    <w:qFormat/>
    <w:rsid w:val="006F7A5F"/>
    <w:pPr>
      <w:keepNext/>
      <w:keepLines/>
      <w:spacing w:before="40" w:after="0" w:line="259" w:lineRule="auto"/>
      <w:ind w:left="284"/>
    </w:pPr>
    <w:rPr>
      <w:rFonts w:asciiTheme="majorHAnsi" w:hAnsiTheme="majorHAnsi" w:cs="Times New Roman"/>
      <w:color w:val="1F3763" w:themeColor="accent1" w:themeShade="7F"/>
      <w:sz w:val="24"/>
      <w:szCs w:val="20"/>
    </w:rPr>
  </w:style>
  <w:style w:type="paragraph" w:customStyle="1" w:styleId="ACH2">
    <w:name w:val="AC H2"/>
    <w:basedOn w:val="Normal"/>
    <w:next w:val="ACORNH3"/>
    <w:autoRedefine/>
    <w:uiPriority w:val="1"/>
    <w:qFormat/>
    <w:rsid w:val="006F7A5F"/>
    <w:pPr>
      <w:keepNext/>
      <w:keepLines/>
      <w:tabs>
        <w:tab w:val="left" w:pos="2268"/>
      </w:tabs>
      <w:spacing w:before="200"/>
      <w:ind w:left="284"/>
      <w:outlineLvl w:val="1"/>
    </w:pPr>
    <w:rPr>
      <w:rFonts w:asciiTheme="majorHAnsi" w:eastAsiaTheme="majorEastAsia" w:hAnsiTheme="majorHAnsi" w:cstheme="majorBidi"/>
      <w:b/>
      <w:bCs/>
      <w:color w:val="008000"/>
      <w:sz w:val="32"/>
      <w:szCs w:val="26"/>
      <w:lang w:val="en-US"/>
    </w:rPr>
  </w:style>
  <w:style w:type="paragraph" w:customStyle="1" w:styleId="AC4">
    <w:name w:val="AC 4"/>
    <w:basedOn w:val="Normal"/>
    <w:autoRedefine/>
    <w:qFormat/>
    <w:rsid w:val="006F7A5F"/>
    <w:pPr>
      <w:keepNext/>
      <w:keepLines/>
      <w:spacing w:before="40" w:line="259" w:lineRule="auto"/>
      <w:ind w:left="284"/>
      <w:outlineLvl w:val="3"/>
    </w:pPr>
    <w:rPr>
      <w:rFonts w:asciiTheme="majorHAnsi" w:hAnsiTheme="majorHAnsi" w:cs="Times New Roman"/>
      <w:b/>
      <w:bCs/>
      <w:color w:val="2F5496" w:themeColor="accent1" w:themeShade="BF"/>
      <w:szCs w:val="20"/>
      <w:lang w:val="en-US"/>
    </w:rPr>
  </w:style>
  <w:style w:type="paragraph" w:customStyle="1" w:styleId="StyleACORNstatementLeft05cm">
    <w:name w:val="Style ACORN statement + Left:  0.5 cm"/>
    <w:basedOn w:val="Normal"/>
    <w:autoRedefine/>
    <w:qFormat/>
    <w:rsid w:val="006F7A5F"/>
    <w:pPr>
      <w:spacing w:after="120"/>
      <w:ind w:left="284"/>
    </w:pPr>
    <w:rPr>
      <w:rFonts w:asciiTheme="majorHAnsi" w:hAnsiTheme="majorHAnsi" w:cs="Times New Roman"/>
      <w:color w:val="8496B0" w:themeColor="text2" w:themeTint="99"/>
      <w:sz w:val="24"/>
      <w:szCs w:val="20"/>
      <w:lang w:val="en-US"/>
    </w:rPr>
  </w:style>
  <w:style w:type="paragraph" w:customStyle="1" w:styleId="Guidelinebodytext">
    <w:name w:val="Guideline body text"/>
    <w:basedOn w:val="Normal"/>
    <w:autoRedefine/>
    <w:qFormat/>
    <w:rsid w:val="006F7A5F"/>
    <w:pPr>
      <w:tabs>
        <w:tab w:val="left" w:pos="2268"/>
      </w:tabs>
      <w:spacing w:after="200"/>
      <w:ind w:left="284"/>
    </w:pPr>
    <w:rPr>
      <w:rFonts w:eastAsiaTheme="majorEastAsia" w:cstheme="majorBidi"/>
      <w:color w:val="auto"/>
      <w:lang w:val="en-US"/>
    </w:rPr>
  </w:style>
  <w:style w:type="numbering" w:customStyle="1" w:styleId="ACORNGuidelinenumbering">
    <w:name w:val="ACORN Guideline numbering"/>
    <w:uiPriority w:val="99"/>
    <w:rsid w:val="006F7A5F"/>
    <w:pPr>
      <w:numPr>
        <w:numId w:val="1"/>
      </w:numPr>
    </w:pPr>
  </w:style>
  <w:style w:type="paragraph" w:customStyle="1" w:styleId="EndNoteBibliographyTitle">
    <w:name w:val="EndNote Bibliography Title"/>
    <w:basedOn w:val="Normal"/>
    <w:link w:val="EndNoteBibliographyTitleChar"/>
    <w:rsid w:val="006240C6"/>
    <w:pPr>
      <w:spacing w:after="0"/>
      <w:jc w:val="center"/>
    </w:pPr>
    <w:rPr>
      <w:noProof/>
      <w:lang w:val="en-US"/>
    </w:rPr>
  </w:style>
  <w:style w:type="character" w:customStyle="1" w:styleId="EndNoteBibliographyTitleChar">
    <w:name w:val="EndNote Bibliography Title Char"/>
    <w:basedOn w:val="DefaultParagraphFont"/>
    <w:link w:val="EndNoteBibliographyTitle"/>
    <w:rsid w:val="006240C6"/>
    <w:rPr>
      <w:noProof/>
      <w:lang w:val="en-US"/>
    </w:rPr>
  </w:style>
  <w:style w:type="paragraph" w:customStyle="1" w:styleId="EndNoteBibliography">
    <w:name w:val="EndNote Bibliography"/>
    <w:basedOn w:val="Normal"/>
    <w:link w:val="EndNoteBibliographyChar"/>
    <w:rsid w:val="006240C6"/>
    <w:rPr>
      <w:noProof/>
      <w:lang w:val="en-US"/>
    </w:rPr>
  </w:style>
  <w:style w:type="character" w:customStyle="1" w:styleId="EndNoteBibliographyChar">
    <w:name w:val="EndNote Bibliography Char"/>
    <w:basedOn w:val="DefaultParagraphFont"/>
    <w:link w:val="EndNoteBibliography"/>
    <w:rsid w:val="006240C6"/>
    <w:rPr>
      <w:noProof/>
      <w:lang w:val="en-US"/>
    </w:rPr>
  </w:style>
  <w:style w:type="paragraph" w:styleId="BodyText">
    <w:name w:val="Body Text"/>
    <w:basedOn w:val="Normal"/>
    <w:link w:val="BodyTextChar"/>
    <w:uiPriority w:val="1"/>
    <w:qFormat/>
    <w:rsid w:val="001C72A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ind w:left="39"/>
      <w:jc w:val="left"/>
    </w:pPr>
    <w:rPr>
      <w:rFonts w:ascii="Calibri" w:hAnsi="Calibri" w:cs="Calibri"/>
      <w:sz w:val="18"/>
      <w:szCs w:val="18"/>
    </w:rPr>
  </w:style>
  <w:style w:type="character" w:customStyle="1" w:styleId="BodyTextChar">
    <w:name w:val="Body Text Char"/>
    <w:basedOn w:val="DefaultParagraphFont"/>
    <w:link w:val="BodyText"/>
    <w:uiPriority w:val="1"/>
    <w:rsid w:val="001C72A1"/>
    <w:rPr>
      <w:rFonts w:ascii="Calibri" w:hAnsi="Calibri" w:cs="Calibri"/>
      <w:sz w:val="18"/>
      <w:szCs w:val="18"/>
    </w:rPr>
  </w:style>
  <w:style w:type="character" w:customStyle="1" w:styleId="A1">
    <w:name w:val="A1"/>
    <w:uiPriority w:val="99"/>
    <w:rsid w:val="009D3DC4"/>
    <w:rPr>
      <w:rFonts w:cs="Gotham Book"/>
    </w:rPr>
  </w:style>
  <w:style w:type="paragraph" w:customStyle="1" w:styleId="Pa27">
    <w:name w:val="Pa27"/>
    <w:basedOn w:val="Normal"/>
    <w:next w:val="Normal"/>
    <w:uiPriority w:val="99"/>
    <w:rsid w:val="009D3DC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line="191" w:lineRule="atLeast"/>
      <w:jc w:val="left"/>
    </w:pPr>
    <w:rPr>
      <w:rFonts w:ascii="Gotham Medium" w:hAnsi="Gotham Medium" w:cs="Times New Roman"/>
      <w:sz w:val="24"/>
      <w:szCs w:val="24"/>
    </w:rPr>
  </w:style>
  <w:style w:type="paragraph" w:customStyle="1" w:styleId="Pa2">
    <w:name w:val="Pa2"/>
    <w:basedOn w:val="Normal"/>
    <w:next w:val="Normal"/>
    <w:uiPriority w:val="99"/>
    <w:rsid w:val="009D3DC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0" w:beforeAutospacing="0" w:after="0" w:afterAutospacing="0" w:line="191" w:lineRule="atLeast"/>
      <w:jc w:val="left"/>
    </w:pPr>
    <w:rPr>
      <w:rFonts w:ascii="Gotham Medium" w:hAnsi="Gotham Medium" w:cs="Times New Roman"/>
      <w:sz w:val="24"/>
      <w:szCs w:val="24"/>
    </w:rPr>
  </w:style>
  <w:style w:type="character" w:customStyle="1" w:styleId="A11">
    <w:name w:val="A11"/>
    <w:uiPriority w:val="99"/>
    <w:rsid w:val="009D3DC4"/>
    <w:rPr>
      <w:rFonts w:ascii="Gotham Book" w:hAnsi="Gotham Book" w:cs="Gotham Book"/>
      <w:color w:val="211D1E"/>
      <w:sz w:val="11"/>
      <w:szCs w:val="11"/>
    </w:rPr>
  </w:style>
  <w:style w:type="character" w:styleId="Hyperlink">
    <w:name w:val="Hyperlink"/>
    <w:basedOn w:val="DefaultParagraphFont"/>
    <w:uiPriority w:val="99"/>
    <w:unhideWhenUsed/>
    <w:rsid w:val="001C1362"/>
    <w:rPr>
      <w:color w:val="0000FF"/>
      <w:u w:val="single"/>
    </w:rPr>
  </w:style>
  <w:style w:type="character" w:styleId="UnresolvedMention">
    <w:name w:val="Unresolved Mention"/>
    <w:basedOn w:val="DefaultParagraphFont"/>
    <w:uiPriority w:val="99"/>
    <w:semiHidden/>
    <w:unhideWhenUsed/>
    <w:rsid w:val="00941C7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hyperlink" Target="https://www.owasa.org/What-Is-A-P-Trap"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hyperlink" Target="https://doi.org/10.1016/j.ajic.2018.06.021" TargetMode="External"/><Relationship Id="rId4" Type="http://schemas.openxmlformats.org/officeDocument/2006/relationships/webSettings" Target="webSettings.xml"/><Relationship Id="rId9" Type="http://schemas.openxmlformats.org/officeDocument/2006/relationships/hyperlink" Target="https://doi.org/10.1016/j.jhin.2018.12.007"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10</Pages>
  <Words>4264</Words>
  <Characters>24305</Characters>
  <Application>Microsoft Office Word</Application>
  <DocSecurity>0</DocSecurity>
  <Lines>202</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Cathryn Murphy</dc:creator>
  <cp:keywords/>
  <dc:description/>
  <cp:lastModifiedBy>Euan Findlay</cp:lastModifiedBy>
  <cp:revision>2</cp:revision>
  <dcterms:created xsi:type="dcterms:W3CDTF">2019-11-17T22:18:00Z</dcterms:created>
  <dcterms:modified xsi:type="dcterms:W3CDTF">2019-11-17T22:18:00Z</dcterms:modified>
</cp:coreProperties>
</file>